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708D" w14:textId="67EFC68E" w:rsidR="009D6BAE" w:rsidRDefault="009D6BAE" w:rsidP="00E3012C">
      <w:pPr>
        <w:jc w:val="center"/>
        <w:rPr>
          <w:b/>
        </w:rPr>
      </w:pPr>
      <w:bookmarkStart w:id="0" w:name="_Hlk10089823"/>
      <w:r>
        <w:rPr>
          <w:b/>
        </w:rPr>
        <w:t>Wearable resistance loaded sprint</w:t>
      </w:r>
      <w:r w:rsidR="0012511D">
        <w:rPr>
          <w:b/>
        </w:rPr>
        <w:t xml:space="preserve">ing </w:t>
      </w:r>
      <w:r>
        <w:rPr>
          <w:b/>
        </w:rPr>
        <w:t>is superior in retaining speed qualities during in-season</w:t>
      </w:r>
      <w:r w:rsidR="0012511D">
        <w:rPr>
          <w:b/>
        </w:rPr>
        <w:t xml:space="preserve"> training.</w:t>
      </w:r>
    </w:p>
    <w:p w14:paraId="5E856B0E" w14:textId="2C8FEDE0" w:rsidR="00AF2C90" w:rsidRDefault="00AF2C90" w:rsidP="00AF2C90">
      <w:pPr>
        <w:rPr>
          <w:b/>
        </w:rPr>
      </w:pPr>
      <w:r>
        <w:rPr>
          <w:b/>
        </w:rPr>
        <w:t>Feser, E.</w:t>
      </w:r>
      <w:r>
        <w:rPr>
          <w:b/>
          <w:vertAlign w:val="superscript"/>
        </w:rPr>
        <w:t>1,2</w:t>
      </w:r>
      <w:r>
        <w:rPr>
          <w:b/>
        </w:rPr>
        <w:t>, Bayne, H.</w:t>
      </w:r>
      <w:r>
        <w:rPr>
          <w:b/>
          <w:vertAlign w:val="superscript"/>
        </w:rPr>
        <w:t>3</w:t>
      </w:r>
      <w:r>
        <w:rPr>
          <w:b/>
        </w:rPr>
        <w:t xml:space="preserve">, </w:t>
      </w:r>
      <w:proofErr w:type="spellStart"/>
      <w:r>
        <w:rPr>
          <w:b/>
        </w:rPr>
        <w:t>Loubster</w:t>
      </w:r>
      <w:proofErr w:type="spellEnd"/>
      <w:r>
        <w:rPr>
          <w:b/>
        </w:rPr>
        <w:t>, N.</w:t>
      </w:r>
      <w:r>
        <w:rPr>
          <w:b/>
          <w:vertAlign w:val="superscript"/>
        </w:rPr>
        <w:t>3</w:t>
      </w:r>
      <w:r>
        <w:rPr>
          <w:b/>
        </w:rPr>
        <w:t>, &amp; Cronin, J.</w:t>
      </w:r>
      <w:r>
        <w:rPr>
          <w:b/>
          <w:vertAlign w:val="superscript"/>
        </w:rPr>
        <w:t>2</w:t>
      </w:r>
    </w:p>
    <w:p w14:paraId="3F68DDFD" w14:textId="77777777" w:rsidR="00AF2C90" w:rsidRDefault="00AF2C90" w:rsidP="00AF2C90">
      <w:pPr>
        <w:rPr>
          <w:bCs/>
        </w:rPr>
      </w:pPr>
      <w:r w:rsidRPr="000B171A">
        <w:rPr>
          <w:bCs/>
          <w:vertAlign w:val="superscript"/>
        </w:rPr>
        <w:t>1</w:t>
      </w:r>
      <w:r w:rsidRPr="000B171A">
        <w:rPr>
          <w:bCs/>
        </w:rPr>
        <w:t xml:space="preserve">College of Health Solutions, Arizona State University, Phoenix, Arizona, USA; </w:t>
      </w:r>
      <w:r w:rsidRPr="000B171A">
        <w:rPr>
          <w:bCs/>
          <w:vertAlign w:val="superscript"/>
        </w:rPr>
        <w:t>2</w:t>
      </w:r>
      <w:r w:rsidRPr="000B171A">
        <w:rPr>
          <w:bCs/>
        </w:rPr>
        <w:t xml:space="preserve">Sport Performance Research Institute, Auckland University of Technology, Auckland, New Zealand; </w:t>
      </w:r>
      <w:r w:rsidRPr="000B171A">
        <w:rPr>
          <w:bCs/>
          <w:vertAlign w:val="superscript"/>
        </w:rPr>
        <w:t>3</w:t>
      </w:r>
      <w:r w:rsidRPr="000B171A">
        <w:rPr>
          <w:bCs/>
        </w:rPr>
        <w:t>Division of Biokinetic and Sport Science, University of Pretoria, Pretoria, South Africa</w:t>
      </w:r>
    </w:p>
    <w:p w14:paraId="0AC0E463" w14:textId="77777777" w:rsidR="006D6B31" w:rsidRDefault="006D6B31" w:rsidP="006D6B31"/>
    <w:p w14:paraId="2B5B3009" w14:textId="34F45539" w:rsidR="009D6BAE" w:rsidRPr="006D6B31" w:rsidRDefault="006D6B31" w:rsidP="006D6B31">
      <w:r>
        <w:t>I</w:t>
      </w:r>
      <w:r w:rsidRPr="006D6B31">
        <w:t>NTRODUCTION</w:t>
      </w:r>
    </w:p>
    <w:p w14:paraId="1B0613C9" w14:textId="553241EA" w:rsidR="008719C7" w:rsidRDefault="001A40A1" w:rsidP="001A40A1">
      <w:r>
        <w:t>Lower limb wearable resistance</w:t>
      </w:r>
      <w:r w:rsidR="00DC62D0">
        <w:t xml:space="preserve"> training</w:t>
      </w:r>
      <w:r>
        <w:t xml:space="preserve"> </w:t>
      </w:r>
      <w:r w:rsidR="004C05FA">
        <w:t>(WR</w:t>
      </w:r>
      <w:r w:rsidR="00DC62D0">
        <w:t>T</w:t>
      </w:r>
      <w:r w:rsidR="004C05FA">
        <w:t>)</w:t>
      </w:r>
      <w:r w:rsidR="00DC62D0">
        <w:t xml:space="preserve"> is a</w:t>
      </w:r>
      <w:bookmarkStart w:id="1" w:name="_Hlk10090242"/>
      <w:bookmarkEnd w:id="0"/>
      <w:r w:rsidR="00D70465">
        <w:t xml:space="preserve"> </w:t>
      </w:r>
      <w:r w:rsidR="00440A1F">
        <w:t xml:space="preserve">type of </w:t>
      </w:r>
      <w:r w:rsidR="00D70465">
        <w:t>training</w:t>
      </w:r>
      <w:r w:rsidR="005D55D3">
        <w:t xml:space="preserve"> that</w:t>
      </w:r>
      <w:r w:rsidR="00D70465">
        <w:t xml:space="preserve"> involves attaching an external load</w:t>
      </w:r>
      <w:r w:rsidR="00190C8C">
        <w:t>, as little as 0.5% body mass (BM),</w:t>
      </w:r>
      <w:r w:rsidR="00D70465">
        <w:t xml:space="preserve"> onto the </w:t>
      </w:r>
      <w:r w:rsidR="00DC62D0">
        <w:t>thigh or calf</w:t>
      </w:r>
      <w:r w:rsidR="00D70465">
        <w:t xml:space="preserve"> of the athlete</w:t>
      </w:r>
      <w:r w:rsidR="00190C8C">
        <w:t xml:space="preserve"> thus allowing them to perform sport specific movement tasks under resistance. The placement of the load can be </w:t>
      </w:r>
      <w:r w:rsidR="00DC62D0">
        <w:t xml:space="preserve">positioned </w:t>
      </w:r>
      <w:r w:rsidR="00190C8C">
        <w:t>to</w:t>
      </w:r>
      <w:r w:rsidR="00D70465">
        <w:t xml:space="preserve"> </w:t>
      </w:r>
      <w:r w:rsidR="00190C8C">
        <w:t>provide</w:t>
      </w:r>
      <w:r w:rsidR="00440A1F">
        <w:t xml:space="preserve"> </w:t>
      </w:r>
      <w:r w:rsidR="001E0964">
        <w:t xml:space="preserve">a </w:t>
      </w:r>
      <w:r w:rsidR="00123A93">
        <w:t>direct</w:t>
      </w:r>
      <w:r w:rsidR="001E0964">
        <w:t xml:space="preserve"> </w:t>
      </w:r>
      <w:r w:rsidR="00D70465">
        <w:t xml:space="preserve">overload </w:t>
      </w:r>
      <w:r w:rsidR="001E0964">
        <w:t>to</w:t>
      </w:r>
      <w:r w:rsidR="00440A1F">
        <w:t xml:space="preserve"> </w:t>
      </w:r>
      <w:r w:rsidR="00CC17D9">
        <w:t>a</w:t>
      </w:r>
      <w:r w:rsidR="00D70465">
        <w:t xml:space="preserve"> joint</w:t>
      </w:r>
      <w:r w:rsidR="00086D00">
        <w:t>,</w:t>
      </w:r>
      <w:r w:rsidR="00CC17D9">
        <w:t xml:space="preserve"> or multiple joints</w:t>
      </w:r>
      <w:r w:rsidR="009444C0">
        <w:t xml:space="preserve"> </w:t>
      </w:r>
      <w:r w:rsidR="00D70465">
        <w:t>of interest</w:t>
      </w:r>
      <w:r w:rsidR="00440A1F">
        <w:t xml:space="preserve">, and therefore muscles of interest, </w:t>
      </w:r>
      <w:r w:rsidR="00190C8C">
        <w:t>for the given</w:t>
      </w:r>
      <w:r w:rsidR="00440A1F">
        <w:t xml:space="preserve"> movement task.</w:t>
      </w:r>
      <w:bookmarkEnd w:id="1"/>
      <w:r w:rsidR="00440A1F">
        <w:t xml:space="preserve"> </w:t>
      </w:r>
      <w:r w:rsidR="00FF68E7">
        <w:t>This makes lower limb WR use</w:t>
      </w:r>
      <w:r w:rsidR="00123A93">
        <w:t xml:space="preserve"> particularly</w:t>
      </w:r>
      <w:r w:rsidR="00440A1F">
        <w:t xml:space="preserve"> applicable for sprint running training as the athlete can train under resistance at high movement velocities </w:t>
      </w:r>
      <w:r w:rsidR="001E0964">
        <w:t xml:space="preserve">with </w:t>
      </w:r>
      <w:r w:rsidR="00CC17D9">
        <w:t>the</w:t>
      </w:r>
      <w:r w:rsidR="001E0964">
        <w:t xml:space="preserve"> overload </w:t>
      </w:r>
      <w:r w:rsidR="00022826">
        <w:t xml:space="preserve">applied </w:t>
      </w:r>
      <w:r w:rsidR="001E0964">
        <w:t>to the hip and knee joints</w:t>
      </w:r>
      <w:r w:rsidR="00190C8C">
        <w:t xml:space="preserve"> (depending on the load location chosen)</w:t>
      </w:r>
      <w:r w:rsidR="001E0964">
        <w:t xml:space="preserve"> </w:t>
      </w:r>
      <w:r w:rsidR="00440A1F">
        <w:t>unlike what is possible with traditional resistance training equipment.</w:t>
      </w:r>
      <w:r w:rsidR="00CC17D9">
        <w:t xml:space="preserve"> A</w:t>
      </w:r>
      <w:r w:rsidR="00DC62D0">
        <w:t>dditionally</w:t>
      </w:r>
      <w:r w:rsidR="00CC17D9">
        <w:t xml:space="preserve">, </w:t>
      </w:r>
      <w:r w:rsidR="00DC62D0">
        <w:t xml:space="preserve">WRT is </w:t>
      </w:r>
      <w:r w:rsidR="00CC17D9">
        <w:t xml:space="preserve">different </w:t>
      </w:r>
      <w:r w:rsidR="00DC62D0">
        <w:t>to</w:t>
      </w:r>
      <w:r w:rsidR="00CC17D9">
        <w:t xml:space="preserve"> traditional resistance training</w:t>
      </w:r>
      <w:r w:rsidR="007756AB">
        <w:t>, as the</w:t>
      </w:r>
      <w:r w:rsidR="00CC17D9">
        <w:t xml:space="preserve"> load is applied to the lower limb directly </w:t>
      </w:r>
      <w:r w:rsidR="00DC62D0">
        <w:t>and therefore</w:t>
      </w:r>
      <w:r w:rsidR="00CC17D9">
        <w:t xml:space="preserve"> provides a rotational, not linear, overload. </w:t>
      </w:r>
      <w:r w:rsidR="00EB56AC">
        <w:t xml:space="preserve"> </w:t>
      </w:r>
      <w:r w:rsidR="00DC62D0">
        <w:t xml:space="preserve">Given these factors, it would seem that </w:t>
      </w:r>
      <w:r w:rsidR="007756AB">
        <w:t>lower limb WR</w:t>
      </w:r>
      <w:r w:rsidR="00EB56AC">
        <w:t xml:space="preserve"> </w:t>
      </w:r>
      <w:r w:rsidR="00DC62D0">
        <w:t>offers better</w:t>
      </w:r>
      <w:r w:rsidR="00EB56AC">
        <w:t xml:space="preserve"> training specificity</w:t>
      </w:r>
      <w:r w:rsidR="00CC17D9">
        <w:t xml:space="preserve"> </w:t>
      </w:r>
      <w:r w:rsidR="00DC62D0">
        <w:t xml:space="preserve">and therefore is more likely to </w:t>
      </w:r>
      <w:proofErr w:type="spellStart"/>
      <w:r w:rsidR="00DC62D0">
        <w:t>optimise</w:t>
      </w:r>
      <w:proofErr w:type="spellEnd"/>
      <w:r w:rsidR="00DC62D0">
        <w:t xml:space="preserve"> the transference of any strength or metabolic benefits to the activity of interest e.g.  </w:t>
      </w:r>
      <w:r w:rsidR="00CC17D9">
        <w:t>sprint running</w:t>
      </w:r>
      <w:r w:rsidR="006618D7">
        <w:t>.</w:t>
      </w:r>
      <w:r w:rsidR="00282FF5">
        <w:fldChar w:fldCharType="begin"/>
      </w:r>
      <w:r w:rsidR="00282FF5">
        <w:instrText xml:space="preserve"> ADDIN EN.CITE &lt;EndNote&gt;&lt;Cite&gt;&lt;Author&gt;Cronin&lt;/Author&gt;&lt;Year&gt;2006&lt;/Year&gt;&lt;RecNum&gt;78&lt;/RecNum&gt;&lt;DisplayText&gt;&lt;style face="superscript"&gt;1&lt;/style&gt;&lt;/DisplayText&gt;&lt;record&gt;&lt;rec-number&gt;78&lt;/rec-number&gt;&lt;foreign-keys&gt;&lt;key app="EN" db-id="vfe2sv5r9ae9wfe2ee8vxx0e9v5w9xdae2v2" timestamp="1537557464"&gt;78&lt;/key&gt;&lt;/foreign-keys&gt;&lt;ref-type name="Journal Article"&gt;17&lt;/ref-type&gt;&lt;contributors&gt;&lt;authors&gt;&lt;author&gt;Cronin, John&lt;/author&gt;&lt;author&gt;Hansen, Keir&lt;/author&gt;&lt;/authors&gt;&lt;/contributors&gt;&lt;titles&gt;&lt;title&gt;Resisted sprint training for the acceleration phase of sprinting&lt;/title&gt;&lt;secondary-title&gt;Strength Cond J&lt;/secondary-title&gt;&lt;/titles&gt;&lt;periodical&gt;&lt;full-title&gt;Strength Cond J&lt;/full-title&gt;&lt;/periodical&gt;&lt;pages&gt;42-51&lt;/pages&gt;&lt;volume&gt;28&lt;/volume&gt;&lt;number&gt;4&lt;/number&gt;&lt;dates&gt;&lt;year&gt;2006&lt;/year&gt;&lt;/dates&gt;&lt;urls&gt;&lt;/urls&gt;&lt;/record&gt;&lt;/Cite&gt;&lt;/EndNote&gt;</w:instrText>
      </w:r>
      <w:r w:rsidR="00282FF5">
        <w:fldChar w:fldCharType="separate"/>
      </w:r>
      <w:r w:rsidR="00282FF5" w:rsidRPr="00282FF5">
        <w:rPr>
          <w:noProof/>
          <w:vertAlign w:val="superscript"/>
        </w:rPr>
        <w:t>1</w:t>
      </w:r>
      <w:r w:rsidR="00282FF5">
        <w:fldChar w:fldCharType="end"/>
      </w:r>
      <w:r w:rsidR="00EB56AC">
        <w:t xml:space="preserve"> </w:t>
      </w:r>
    </w:p>
    <w:p w14:paraId="1E4C0630" w14:textId="379DE252" w:rsidR="0005207D" w:rsidRDefault="009A73DE">
      <w:pPr>
        <w:rPr>
          <w:rFonts w:ascii="Calibri" w:hAnsi="Calibri" w:cs="Calibri"/>
        </w:rPr>
      </w:pPr>
      <w:r>
        <w:rPr>
          <w:rFonts w:ascii="Calibri" w:hAnsi="Calibri" w:cs="Calibri"/>
        </w:rPr>
        <w:t xml:space="preserve">Although the popularity of </w:t>
      </w:r>
      <w:r w:rsidR="00EB56AC">
        <w:rPr>
          <w:rFonts w:ascii="Calibri" w:hAnsi="Calibri" w:cs="Calibri"/>
        </w:rPr>
        <w:t xml:space="preserve">sprint training with </w:t>
      </w:r>
      <w:r>
        <w:rPr>
          <w:rFonts w:ascii="Calibri" w:hAnsi="Calibri" w:cs="Calibri"/>
        </w:rPr>
        <w:t xml:space="preserve">lower limb WR has increased, </w:t>
      </w:r>
      <w:bookmarkStart w:id="2" w:name="_Hlk10089834"/>
      <w:r>
        <w:rPr>
          <w:rFonts w:ascii="Calibri" w:hAnsi="Calibri" w:cs="Calibri"/>
        </w:rPr>
        <w:t xml:space="preserve">the </w:t>
      </w:r>
      <w:r w:rsidRPr="00CD233F">
        <w:rPr>
          <w:rFonts w:ascii="Calibri" w:hAnsi="Calibri" w:cs="Calibri"/>
        </w:rPr>
        <w:t xml:space="preserve">research </w:t>
      </w:r>
      <w:r>
        <w:rPr>
          <w:rFonts w:ascii="Calibri" w:hAnsi="Calibri" w:cs="Calibri"/>
        </w:rPr>
        <w:t>o</w:t>
      </w:r>
      <w:r w:rsidRPr="00CD233F">
        <w:rPr>
          <w:rFonts w:ascii="Calibri" w:hAnsi="Calibri" w:cs="Calibri"/>
        </w:rPr>
        <w:t>n WR is limited and has yet to investigate the long-term effects of</w:t>
      </w:r>
      <w:r w:rsidR="00EB56AC">
        <w:rPr>
          <w:rFonts w:ascii="Calibri" w:hAnsi="Calibri" w:cs="Calibri"/>
        </w:rPr>
        <w:t xml:space="preserve"> training with</w:t>
      </w:r>
      <w:r w:rsidRPr="00CD233F">
        <w:rPr>
          <w:rFonts w:ascii="Calibri" w:hAnsi="Calibri" w:cs="Calibri"/>
        </w:rPr>
        <w:t xml:space="preserve"> lower limb WR </w:t>
      </w:r>
      <w:r w:rsidR="00EB56AC">
        <w:rPr>
          <w:rFonts w:ascii="Calibri" w:hAnsi="Calibri" w:cs="Calibri"/>
        </w:rPr>
        <w:t>for</w:t>
      </w:r>
      <w:r w:rsidRPr="00CD233F">
        <w:rPr>
          <w:rFonts w:ascii="Calibri" w:hAnsi="Calibri" w:cs="Calibri"/>
        </w:rPr>
        <w:t xml:space="preserve"> sprint running</w:t>
      </w:r>
      <w:r>
        <w:rPr>
          <w:rFonts w:ascii="Calibri" w:hAnsi="Calibri" w:cs="Calibri"/>
        </w:rPr>
        <w:t xml:space="preserve"> with athletes</w:t>
      </w:r>
      <w:r w:rsidRPr="00CD233F">
        <w:rPr>
          <w:rFonts w:ascii="Calibri" w:hAnsi="Calibri" w:cs="Calibri"/>
        </w:rPr>
        <w:t>.</w:t>
      </w:r>
      <w:bookmarkEnd w:id="2"/>
      <w:r>
        <w:rPr>
          <w:rFonts w:ascii="Calibri" w:hAnsi="Calibri" w:cs="Calibri"/>
        </w:rPr>
        <w:t xml:space="preserve"> </w:t>
      </w:r>
      <w:r w:rsidR="00DE3C14">
        <w:rPr>
          <w:rFonts w:ascii="Calibri" w:hAnsi="Calibri" w:cs="Calibri"/>
        </w:rPr>
        <w:t xml:space="preserve">When investigated with university physical education students, </w:t>
      </w:r>
      <w:r w:rsidR="00282FF5">
        <w:rPr>
          <w:rFonts w:ascii="Calibri" w:hAnsi="Calibri" w:cs="Calibri"/>
        </w:rPr>
        <w:fldChar w:fldCharType="begin"/>
      </w:r>
      <w:r w:rsidR="00A325DC">
        <w:rPr>
          <w:rFonts w:ascii="Calibri" w:hAnsi="Calibri" w:cs="Calibri"/>
        </w:rPr>
        <w:instrText xml:space="preserve"> ADDIN EN.CITE &lt;EndNote&gt;&lt;Cite AuthorYear="1"&gt;&lt;Author&gt;Pajic&lt;/Author&gt;&lt;Year&gt;2011&lt;/Year&gt;&lt;RecNum&gt;60&lt;/RecNum&gt;&lt;DisplayText&gt;Pajic, Kostovski, Ilic, Jakovljevic, Preljevic &lt;style face="superscript"&gt;2&lt;/style&gt;&lt;/DisplayText&gt;&lt;record&gt;&lt;rec-number&gt;60&lt;/rec-number&gt;&lt;foreign-keys&gt;&lt;key app="EN" db-id="vfe2sv5r9ae9wfe2ee8vxx0e9v5w9xdae2v2" timestamp="1537557459"&gt;60&lt;/key&gt;&lt;/foreign-keys&gt;&lt;ref-type name="Journal Article"&gt;17&lt;/ref-type&gt;&lt;contributors&gt;&lt;authors&gt;&lt;author&gt;Pajic, Zoran&lt;/author&gt;&lt;author&gt;Kostovski, Zarko &lt;/author&gt;&lt;author&gt;Ilic, Jelena&lt;/author&gt;&lt;author&gt;Jakovljevic, Sasa &lt;/author&gt;&lt;author&gt;Preljevic, Adem&lt;/author&gt;&lt;/authors&gt;&lt;/contributors&gt;&lt;titles&gt;&lt;title&gt;The influence of inertial load application on kinematic and dynamic performances of running at maximum speed phase&lt;/title&gt;&lt;secondary-title&gt;Sport Science&lt;/secondary-title&gt;&lt;/titles&gt;&lt;periodical&gt;&lt;full-title&gt;Sport Science&lt;/full-title&gt;&lt;/periodical&gt;&lt;pages&gt;107-112&lt;/pages&gt;&lt;volume&gt;4&lt;/volume&gt;&lt;dates&gt;&lt;year&gt;2011&lt;/year&gt;&lt;/dates&gt;&lt;urls&gt;&lt;/urls&gt;&lt;/record&gt;&lt;/Cite&gt;&lt;/EndNote&gt;</w:instrText>
      </w:r>
      <w:r w:rsidR="00282FF5">
        <w:rPr>
          <w:rFonts w:ascii="Calibri" w:hAnsi="Calibri" w:cs="Calibri"/>
        </w:rPr>
        <w:fldChar w:fldCharType="separate"/>
      </w:r>
      <w:r w:rsidR="00A325DC">
        <w:rPr>
          <w:rFonts w:ascii="Calibri" w:hAnsi="Calibri" w:cs="Calibri"/>
          <w:noProof/>
        </w:rPr>
        <w:t xml:space="preserve">Pajic, Kostovski, Ilic, Jakovljevic, Preljevic </w:t>
      </w:r>
      <w:r w:rsidR="00A325DC" w:rsidRPr="00A325DC">
        <w:rPr>
          <w:rFonts w:ascii="Calibri" w:hAnsi="Calibri" w:cs="Calibri"/>
          <w:noProof/>
          <w:vertAlign w:val="superscript"/>
        </w:rPr>
        <w:t>2</w:t>
      </w:r>
      <w:r w:rsidR="00282FF5">
        <w:rPr>
          <w:rFonts w:ascii="Calibri" w:hAnsi="Calibri" w:cs="Calibri"/>
        </w:rPr>
        <w:fldChar w:fldCharType="end"/>
      </w:r>
      <w:r w:rsidR="00DE3C14">
        <w:rPr>
          <w:rFonts w:ascii="Calibri" w:hAnsi="Calibri" w:cs="Calibri"/>
        </w:rPr>
        <w:t xml:space="preserve"> found six-weeks of </w:t>
      </w:r>
      <w:proofErr w:type="spellStart"/>
      <w:r w:rsidR="00DE3C14">
        <w:rPr>
          <w:rFonts w:ascii="Calibri" w:hAnsi="Calibri" w:cs="Calibri"/>
        </w:rPr>
        <w:t>sprint</w:t>
      </w:r>
      <w:proofErr w:type="spellEnd"/>
      <w:r w:rsidR="00DE3C14">
        <w:rPr>
          <w:rFonts w:ascii="Calibri" w:hAnsi="Calibri" w:cs="Calibri"/>
        </w:rPr>
        <w:t xml:space="preserve"> training with 5% BM ankle WR produced a significant increase in stride length (5.2%) and a significant decrease in stride frequency (-5.6%) with no changes to maximal running speed. Although increases in running speed over time have been shown to occur concurrently with an increase in step length and it is believed important for maximal speed sprinting </w:t>
      </w:r>
      <w:r w:rsidR="00A325DC">
        <w:rPr>
          <w:rFonts w:ascii="Calibri" w:hAnsi="Calibri" w:cs="Calibri"/>
        </w:rPr>
        <w:fldChar w:fldCharType="begin"/>
      </w:r>
      <w:r w:rsidR="00A325DC">
        <w:rPr>
          <w:rFonts w:ascii="Calibri" w:hAnsi="Calibri" w:cs="Calibri"/>
        </w:rPr>
        <w:instrText xml:space="preserve"> ADDIN EN.CITE &lt;EndNote&gt;&lt;Cite&gt;&lt;Author&gt;Nagahara&lt;/Author&gt;&lt;Year&gt;2017&lt;/Year&gt;&lt;RecNum&gt;66&lt;/RecNum&gt;&lt;DisplayText&gt;&lt;style face="superscript"&gt;3&lt;/style&gt;&lt;/DisplayText&gt;&lt;record&gt;&lt;rec-number&gt;66&lt;/rec-number&gt;&lt;foreign-keys&gt;&lt;key app="EN" db-id="vfe2sv5r9ae9wfe2ee8vxx0e9v5w9xdae2v2" timestamp="1537557461"&gt;66&lt;/key&gt;&lt;/foreign-keys&gt;&lt;ref-type name="Journal Article"&gt;17&lt;/ref-type&gt;&lt;contributors&gt;&lt;authors&gt;&lt;author&gt;Nagahara, Ryu&lt;/author&gt;&lt;author&gt;Zushi, K&lt;/author&gt;&lt;/authors&gt;&lt;/contributors&gt;&lt;titles&gt;&lt;title&gt;Development of maximal speed sprinting performance with changes in vertical, leg and joint stiffness&lt;/title&gt;&lt;secondary-title&gt;The Journal of Sports Medicine and Physical Fitness&lt;/secondary-title&gt;&lt;/titles&gt;&lt;periodical&gt;&lt;full-title&gt;The Journal of Sports Medicine and Physical Fitness&lt;/full-title&gt;&lt;/periodical&gt;&lt;pages&gt;1572-1578&lt;/pages&gt;&lt;volume&gt;57&lt;/volume&gt;&lt;number&gt;12&lt;/number&gt;&lt;dates&gt;&lt;year&gt;2017&lt;/year&gt;&lt;/dates&gt;&lt;urls&gt;&lt;/urls&gt;&lt;/record&gt;&lt;/Cite&gt;&lt;/EndNote&gt;</w:instrText>
      </w:r>
      <w:r w:rsidR="00A325DC">
        <w:rPr>
          <w:rFonts w:ascii="Calibri" w:hAnsi="Calibri" w:cs="Calibri"/>
        </w:rPr>
        <w:fldChar w:fldCharType="separate"/>
      </w:r>
      <w:r w:rsidR="00A325DC" w:rsidRPr="00A325DC">
        <w:rPr>
          <w:rFonts w:ascii="Calibri" w:hAnsi="Calibri" w:cs="Calibri"/>
          <w:noProof/>
          <w:vertAlign w:val="superscript"/>
        </w:rPr>
        <w:t>3</w:t>
      </w:r>
      <w:r w:rsidR="00A325DC">
        <w:rPr>
          <w:rFonts w:ascii="Calibri" w:hAnsi="Calibri" w:cs="Calibri"/>
        </w:rPr>
        <w:fldChar w:fldCharType="end"/>
      </w:r>
      <w:r w:rsidR="00DE3C14">
        <w:rPr>
          <w:rFonts w:ascii="Calibri" w:hAnsi="Calibri" w:cs="Calibri"/>
        </w:rPr>
        <w:t xml:space="preserve">, the accompanying decrease in stride frequency seen in </w:t>
      </w:r>
      <w:r w:rsidR="00A325DC">
        <w:rPr>
          <w:rFonts w:ascii="Calibri" w:hAnsi="Calibri" w:cs="Calibri"/>
        </w:rPr>
        <w:fldChar w:fldCharType="begin"/>
      </w:r>
      <w:r w:rsidR="00A325DC">
        <w:rPr>
          <w:rFonts w:ascii="Calibri" w:hAnsi="Calibri" w:cs="Calibri"/>
        </w:rPr>
        <w:instrText xml:space="preserve"> ADDIN EN.CITE &lt;EndNote&gt;&lt;Cite AuthorYear="1"&gt;&lt;Author&gt;Pajic&lt;/Author&gt;&lt;Year&gt;2011&lt;/Year&gt;&lt;RecNum&gt;60&lt;/RecNum&gt;&lt;DisplayText&gt;Pajic, Kostovski, Ilic, Jakovljevic, Preljevic &lt;style face="superscript"&gt;2&lt;/style&gt;&lt;/DisplayText&gt;&lt;record&gt;&lt;rec-number&gt;60&lt;/rec-number&gt;&lt;foreign-keys&gt;&lt;key app="EN" db-id="vfe2sv5r9ae9wfe2ee8vxx0e9v5w9xdae2v2" timestamp="1537557459"&gt;60&lt;/key&gt;&lt;/foreign-keys&gt;&lt;ref-type name="Journal Article"&gt;17&lt;/ref-type&gt;&lt;contributors&gt;&lt;authors&gt;&lt;author&gt;Pajic, Zoran&lt;/author&gt;&lt;author&gt;Kostovski, Zarko &lt;/author&gt;&lt;author&gt;Ilic, Jelena&lt;/author&gt;&lt;author&gt;Jakovljevic, Sasa &lt;/author&gt;&lt;author&gt;Preljevic, Adem&lt;/author&gt;&lt;/authors&gt;&lt;/contributors&gt;&lt;titles&gt;&lt;title&gt;The influence of inertial load application on kinematic and dynamic performances of running at maximum speed phase&lt;/title&gt;&lt;secondary-title&gt;Sport Science&lt;/secondary-title&gt;&lt;/titles&gt;&lt;periodical&gt;&lt;full-title&gt;Sport Science&lt;/full-title&gt;&lt;/periodical&gt;&lt;pages&gt;107-112&lt;/pages&gt;&lt;volume&gt;4&lt;/volume&gt;&lt;dates&gt;&lt;year&gt;2011&lt;/year&gt;&lt;/dates&gt;&lt;urls&gt;&lt;/urls&gt;&lt;/record&gt;&lt;/Cite&gt;&lt;/EndNote&gt;</w:instrText>
      </w:r>
      <w:r w:rsidR="00A325DC">
        <w:rPr>
          <w:rFonts w:ascii="Calibri" w:hAnsi="Calibri" w:cs="Calibri"/>
        </w:rPr>
        <w:fldChar w:fldCharType="separate"/>
      </w:r>
      <w:r w:rsidR="00A325DC">
        <w:rPr>
          <w:rFonts w:ascii="Calibri" w:hAnsi="Calibri" w:cs="Calibri"/>
          <w:noProof/>
        </w:rPr>
        <w:t>Pajic</w:t>
      </w:r>
      <w:r w:rsidR="006D6B31">
        <w:rPr>
          <w:rFonts w:ascii="Calibri" w:hAnsi="Calibri" w:cs="Calibri"/>
          <w:noProof/>
        </w:rPr>
        <w:t xml:space="preserve"> et al.</w:t>
      </w:r>
      <w:r w:rsidR="00A325DC">
        <w:rPr>
          <w:rFonts w:ascii="Calibri" w:hAnsi="Calibri" w:cs="Calibri"/>
          <w:noProof/>
        </w:rPr>
        <w:t xml:space="preserve"> </w:t>
      </w:r>
      <w:r w:rsidR="00A325DC" w:rsidRPr="00A325DC">
        <w:rPr>
          <w:rFonts w:ascii="Calibri" w:hAnsi="Calibri" w:cs="Calibri"/>
          <w:noProof/>
          <w:vertAlign w:val="superscript"/>
        </w:rPr>
        <w:t>2</w:t>
      </w:r>
      <w:r w:rsidR="00A325DC">
        <w:rPr>
          <w:rFonts w:ascii="Calibri" w:hAnsi="Calibri" w:cs="Calibri"/>
        </w:rPr>
        <w:fldChar w:fldCharType="end"/>
      </w:r>
      <w:r w:rsidR="00DE3C14">
        <w:rPr>
          <w:rFonts w:ascii="Calibri" w:hAnsi="Calibri" w:cs="Calibri"/>
        </w:rPr>
        <w:t xml:space="preserve"> is counterproductive to the development of maximal sprint speed. Ultimately, it is challenging to apply these findings to an athlete population as the training status or history of the participants used in</w:t>
      </w:r>
      <w:r w:rsidR="00A325DC">
        <w:rPr>
          <w:rFonts w:ascii="Calibri" w:hAnsi="Calibri" w:cs="Calibri"/>
        </w:rPr>
        <w:t xml:space="preserve"> </w:t>
      </w:r>
      <w:r w:rsidR="00A325DC">
        <w:rPr>
          <w:rFonts w:ascii="Calibri" w:hAnsi="Calibri" w:cs="Calibri"/>
        </w:rPr>
        <w:fldChar w:fldCharType="begin"/>
      </w:r>
      <w:r w:rsidR="00A325DC">
        <w:rPr>
          <w:rFonts w:ascii="Calibri" w:hAnsi="Calibri" w:cs="Calibri"/>
        </w:rPr>
        <w:instrText xml:space="preserve"> ADDIN EN.CITE &lt;EndNote&gt;&lt;Cite AuthorYear="1"&gt;&lt;Author&gt;Pajic&lt;/Author&gt;&lt;Year&gt;2011&lt;/Year&gt;&lt;RecNum&gt;60&lt;/RecNum&gt;&lt;DisplayText&gt;Pajic, Kostovski, Ilic, Jakovljevic, Preljevic &lt;style face="superscript"&gt;2&lt;/style&gt;&lt;/DisplayText&gt;&lt;record&gt;&lt;rec-number&gt;60&lt;/rec-number&gt;&lt;foreign-keys&gt;&lt;key app="EN" db-id="vfe2sv5r9ae9wfe2ee8vxx0e9v5w9xdae2v2" timestamp="1537557459"&gt;60&lt;/key&gt;&lt;/foreign-keys&gt;&lt;ref-type name="Journal Article"&gt;17&lt;/ref-type&gt;&lt;contributors&gt;&lt;authors&gt;&lt;author&gt;Pajic, Zoran&lt;/author&gt;&lt;author&gt;Kostovski, Zarko &lt;/author&gt;&lt;author&gt;Ilic, Jelena&lt;/author&gt;&lt;author&gt;Jakovljevic, Sasa &lt;/author&gt;&lt;author&gt;Preljevic, Adem&lt;/author&gt;&lt;/authors&gt;&lt;/contributors&gt;&lt;titles&gt;&lt;title&gt;The influence of inertial load application on kinematic and dynamic performances of running at maximum speed phase&lt;/title&gt;&lt;secondary-title&gt;Sport Science&lt;/secondary-title&gt;&lt;/titles&gt;&lt;periodical&gt;&lt;full-title&gt;Sport Science&lt;/full-title&gt;&lt;/periodical&gt;&lt;pages&gt;107-112&lt;/pages&gt;&lt;volume&gt;4&lt;/volume&gt;&lt;dates&gt;&lt;year&gt;2011&lt;/year&gt;&lt;/dates&gt;&lt;urls&gt;&lt;/urls&gt;&lt;/record&gt;&lt;/Cite&gt;&lt;/EndNote&gt;</w:instrText>
      </w:r>
      <w:r w:rsidR="00A325DC">
        <w:rPr>
          <w:rFonts w:ascii="Calibri" w:hAnsi="Calibri" w:cs="Calibri"/>
        </w:rPr>
        <w:fldChar w:fldCharType="separate"/>
      </w:r>
      <w:r w:rsidR="006D6B31">
        <w:rPr>
          <w:rFonts w:ascii="Calibri" w:hAnsi="Calibri" w:cs="Calibri"/>
          <w:noProof/>
        </w:rPr>
        <w:t>Pajic et al.</w:t>
      </w:r>
      <w:r w:rsidR="00A325DC">
        <w:rPr>
          <w:rFonts w:ascii="Calibri" w:hAnsi="Calibri" w:cs="Calibri"/>
          <w:noProof/>
        </w:rPr>
        <w:t xml:space="preserve"> </w:t>
      </w:r>
      <w:r w:rsidR="00A325DC" w:rsidRPr="00A325DC">
        <w:rPr>
          <w:rFonts w:ascii="Calibri" w:hAnsi="Calibri" w:cs="Calibri"/>
          <w:noProof/>
          <w:vertAlign w:val="superscript"/>
        </w:rPr>
        <w:t>2</w:t>
      </w:r>
      <w:r w:rsidR="00A325DC">
        <w:rPr>
          <w:rFonts w:ascii="Calibri" w:hAnsi="Calibri" w:cs="Calibri"/>
        </w:rPr>
        <w:fldChar w:fldCharType="end"/>
      </w:r>
      <w:r w:rsidR="00DE3C14">
        <w:rPr>
          <w:rFonts w:ascii="Calibri" w:hAnsi="Calibri" w:cs="Calibri"/>
        </w:rPr>
        <w:t xml:space="preserve"> was not disclosed. </w:t>
      </w:r>
      <w:r>
        <w:rPr>
          <w:rFonts w:ascii="Calibri" w:hAnsi="Calibri" w:cs="Calibri"/>
        </w:rPr>
        <w:t xml:space="preserve">Results from acute investigations have shown promise that lower limb WR provides an appropriate </w:t>
      </w:r>
      <w:r w:rsidR="00EB56AC">
        <w:rPr>
          <w:rFonts w:ascii="Calibri" w:hAnsi="Calibri" w:cs="Calibri"/>
        </w:rPr>
        <w:t>overload</w:t>
      </w:r>
      <w:r>
        <w:rPr>
          <w:rFonts w:ascii="Calibri" w:hAnsi="Calibri" w:cs="Calibri"/>
        </w:rPr>
        <w:t xml:space="preserve"> for sprint running training</w:t>
      </w:r>
      <w:r w:rsidR="006618D7">
        <w:rPr>
          <w:rFonts w:ascii="Calibri" w:hAnsi="Calibri" w:cs="Calibri"/>
        </w:rPr>
        <w:t>.</w:t>
      </w:r>
      <w:r w:rsidR="00246013">
        <w:rPr>
          <w:rFonts w:ascii="Calibri" w:hAnsi="Calibri" w:cs="Calibri"/>
        </w:rPr>
        <w:fldChar w:fldCharType="begin"/>
      </w:r>
      <w:r w:rsidR="00246013">
        <w:rPr>
          <w:rFonts w:ascii="Calibri" w:hAnsi="Calibri" w:cs="Calibri"/>
        </w:rPr>
        <w:instrText xml:space="preserve"> ADDIN EN.CITE &lt;EndNote&gt;&lt;Cite&gt;&lt;Author&gt;Feser&lt;/Author&gt;&lt;Year&gt;2019&lt;/Year&gt;&lt;RecNum&gt;89&lt;/RecNum&gt;&lt;DisplayText&gt;&lt;style face="superscript"&gt;4&lt;/style&gt;&lt;/DisplayText&gt;&lt;record&gt;&lt;rec-number&gt;89&lt;/rec-number&gt;&lt;foreign-keys&gt;&lt;key app="EN" db-id="vfe2sv5r9ae9wfe2ee8vxx0e9v5w9xdae2v2" timestamp="1562973887"&gt;89&lt;/key&gt;&lt;/foreign-keys&gt;&lt;ref-type name="Journal Article"&gt;17&lt;/ref-type&gt;&lt;contributors&gt;&lt;authors&gt;&lt;author&gt;Feser, E. H.&lt;/author&gt;&lt;author&gt;Macadam, P&lt;/author&gt;&lt;author&gt;Cronin, J. B. &lt;/author&gt;&lt;/authors&gt;&lt;/contributors&gt;&lt;titles&gt;&lt;title&gt;The effects of lower limb wearable resistance on sprint running performance: A systematic review&lt;/title&gt;&lt;secondary-title&gt;European Journal of Sport Science&lt;/secondary-title&gt;&lt;/titles&gt;&lt;periodical&gt;&lt;full-title&gt;European Journal of Sport Science&lt;/full-title&gt;&lt;/periodical&gt;&lt;edition&gt;02 Jul&lt;/edition&gt;&lt;dates&gt;&lt;year&gt;2019&lt;/year&gt;&lt;/dates&gt;&lt;urls&gt;&lt;/urls&gt;&lt;electronic-resource-num&gt;10.1080/17461391.2019.1629631&lt;/electronic-resource-num&gt;&lt;/record&gt;&lt;/Cite&gt;&lt;/EndNote&gt;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4</w:t>
      </w:r>
      <w:r w:rsidR="00246013">
        <w:rPr>
          <w:rFonts w:ascii="Calibri" w:hAnsi="Calibri" w:cs="Calibri"/>
        </w:rPr>
        <w:fldChar w:fldCharType="end"/>
      </w:r>
      <w:r>
        <w:rPr>
          <w:rFonts w:ascii="Calibri" w:hAnsi="Calibri" w:cs="Calibri"/>
        </w:rPr>
        <w:t xml:space="preserve"> In particular, contact time and step frequency are </w:t>
      </w:r>
      <w:r w:rsidR="00EB56AC">
        <w:rPr>
          <w:rFonts w:ascii="Calibri" w:hAnsi="Calibri" w:cs="Calibri"/>
        </w:rPr>
        <w:t>significantly</w:t>
      </w:r>
      <w:r>
        <w:rPr>
          <w:rFonts w:ascii="Calibri" w:hAnsi="Calibri" w:cs="Calibri"/>
        </w:rPr>
        <w:t xml:space="preserve"> </w:t>
      </w:r>
      <w:r w:rsidR="008D60D4">
        <w:rPr>
          <w:rFonts w:ascii="Calibri" w:hAnsi="Calibri" w:cs="Calibri"/>
        </w:rPr>
        <w:t>overloaded</w:t>
      </w:r>
      <w:r>
        <w:rPr>
          <w:rFonts w:ascii="Calibri" w:hAnsi="Calibri" w:cs="Calibri"/>
        </w:rPr>
        <w:t xml:space="preserve"> </w:t>
      </w:r>
      <w:r w:rsidR="00BE7655">
        <w:rPr>
          <w:rFonts w:ascii="Calibri" w:hAnsi="Calibri" w:cs="Calibri"/>
        </w:rPr>
        <w:t xml:space="preserve">(increased and decreased, respectively) </w:t>
      </w:r>
      <w:r>
        <w:rPr>
          <w:rFonts w:ascii="Calibri" w:hAnsi="Calibri" w:cs="Calibri"/>
        </w:rPr>
        <w:t>during the</w:t>
      </w:r>
      <w:r w:rsidR="00EB56AC">
        <w:rPr>
          <w:rFonts w:ascii="Calibri" w:hAnsi="Calibri" w:cs="Calibri"/>
        </w:rPr>
        <w:t xml:space="preserve"> acceleration</w:t>
      </w:r>
      <w:r>
        <w:rPr>
          <w:rFonts w:ascii="Calibri" w:hAnsi="Calibri" w:cs="Calibri"/>
        </w:rPr>
        <w:t xml:space="preserve"> and maximal velocity phases of sprint running</w:t>
      </w:r>
      <w:r w:rsidR="006618D7">
        <w:rPr>
          <w:rFonts w:ascii="Calibri" w:hAnsi="Calibri" w:cs="Calibri"/>
        </w:rPr>
        <w:t>.</w:t>
      </w:r>
      <w:r w:rsidR="00246013">
        <w:rPr>
          <w:rFonts w:ascii="Calibri" w:hAnsi="Calibri" w:cs="Calibri"/>
        </w:rPr>
        <w:fldChar w:fldCharType="begin"/>
      </w:r>
      <w:r w:rsidR="00246013">
        <w:rPr>
          <w:rFonts w:ascii="Calibri" w:hAnsi="Calibri" w:cs="Calibri"/>
        </w:rPr>
        <w:instrText xml:space="preserve"> ADDIN EN.CITE &lt;EndNote&gt;&lt;Cite&gt;&lt;Author&gt;Simperingham&lt;/Author&gt;&lt;Year&gt;2014&lt;/Year&gt;&lt;RecNum&gt;56&lt;/RecNum&gt;&lt;DisplayText&gt;&lt;style face="superscript"&gt;5&lt;/style&gt;&lt;/DisplayText&gt;&lt;record&gt;&lt;rec-number&gt;56&lt;/rec-number&gt;&lt;foreign-keys&gt;&lt;key app="EN" db-id="vfe2sv5r9ae9wfe2ee8vxx0e9v5w9xdae2v2" timestamp="1537557457"&gt;56&lt;/key&gt;&lt;key app="ENWeb" db-id=""&gt;0&lt;/key&gt;&lt;/foreign-keys&gt;&lt;ref-type name="Journal Article"&gt;17&lt;/ref-type&gt;&lt;contributors&gt;&lt;authors&gt;&lt;author&gt;Simperingham, Kim&lt;/author&gt;&lt;author&gt;Cronin, John&lt;/author&gt;&lt;/authors&gt;&lt;/contributors&gt;&lt;titles&gt;&lt;title&gt;Changes in sprint kinematics and kinetics with upper body loading and lower body loading using Exogen Exoskeletons: A pilot study&lt;/title&gt;&lt;secondary-title&gt;Journal of Australian Strength and Conditioning&lt;/secondary-title&gt;&lt;/titles&gt;&lt;periodical&gt;&lt;full-title&gt;Journal of Australian Strength and Conditioning&lt;/full-title&gt;&lt;/periodical&gt;&lt;pages&gt;69-72&lt;/pages&gt;&lt;volume&gt;22&lt;/volume&gt;&lt;number&gt;5&lt;/number&gt;&lt;dates&gt;&lt;year&gt;2014&lt;/year&gt;&lt;/dates&gt;&lt;urls&gt;&lt;/urls&gt;&lt;/record&gt;&lt;/Cite&gt;&lt;/EndNote&gt;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5</w:t>
      </w:r>
      <w:r w:rsidR="00246013">
        <w:rPr>
          <w:rFonts w:ascii="Calibri" w:hAnsi="Calibri" w:cs="Calibri"/>
        </w:rPr>
        <w:fldChar w:fldCharType="end"/>
      </w:r>
      <w:r w:rsidR="006618D7">
        <w:rPr>
          <w:rFonts w:ascii="Calibri" w:hAnsi="Calibri" w:cs="Calibri"/>
          <w:vertAlign w:val="superscript"/>
        </w:rPr>
        <w:t>,</w:t>
      </w:r>
      <w:r w:rsidR="00246013">
        <w:rPr>
          <w:rFonts w:ascii="Calibri" w:hAnsi="Calibri" w:cs="Calibri"/>
        </w:rPr>
        <w:fldChar w:fldCharType="begin"/>
      </w:r>
      <w:r w:rsidR="00246013">
        <w:rPr>
          <w:rFonts w:ascii="Calibri" w:hAnsi="Calibri" w:cs="Calibri"/>
        </w:rPr>
        <w:instrText xml:space="preserve"> ADDIN EN.CITE &lt;EndNote&gt;&lt;Cite&gt;&lt;Author&gt;Macadam&lt;/Author&gt;&lt;Year&gt;2017&lt;/Year&gt;&lt;RecNum&gt;80&lt;/RecNum&gt;&lt;DisplayText&gt;&lt;style face="superscript"&gt;6&lt;/style&gt;&lt;/DisplayText&gt;&lt;record&gt;&lt;rec-number&gt;80&lt;/rec-number&gt;&lt;foreign-keys&gt;&lt;key app="EN" db-id="vfe2sv5r9ae9wfe2ee8vxx0e9v5w9xdae2v2" timestamp="1537557465"&gt;80&lt;/key&gt;&lt;key app="ENWeb" db-id=""&gt;0&lt;/key&gt;&lt;/foreign-keys&gt;&lt;ref-type name="Journal Article"&gt;17&lt;/ref-type&gt;&lt;contributors&gt;&lt;authors&gt;&lt;author&gt;Macadam, P&lt;/author&gt;&lt;author&gt;Simperingham, K&lt;/author&gt;&lt;author&gt;Cronin, J&lt;/author&gt;&lt;/authors&gt;&lt;/contributors&gt;&lt;titles&gt;&lt;title&gt;Acute kinematic and kinetic adaptations to wearable resistance during sprint acceleration&lt;/title&gt;&lt;secondary-title&gt;J Strength Conditioning Res&lt;/secondary-title&gt;&lt;/titles&gt;&lt;periodical&gt;&lt;full-title&gt;J Strength Conditioning Res&lt;/full-title&gt;&lt;/periodical&gt;&lt;pages&gt;1297-1304&lt;/pages&gt;&lt;volume&gt;21&lt;/volume&gt;&lt;number&gt;5&lt;/number&gt;&lt;dates&gt;&lt;year&gt;2017&lt;/year&gt;&lt;/dates&gt;&lt;urls&gt;&lt;/urls&gt;&lt;/record&gt;&lt;/Cite&gt;&lt;/EndNote&gt;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6</w:t>
      </w:r>
      <w:r w:rsidR="00246013">
        <w:rPr>
          <w:rFonts w:ascii="Calibri" w:hAnsi="Calibri" w:cs="Calibri"/>
        </w:rPr>
        <w:fldChar w:fldCharType="end"/>
      </w:r>
      <w:r w:rsidR="00BE7655">
        <w:rPr>
          <w:rFonts w:ascii="Calibri" w:hAnsi="Calibri" w:cs="Calibri"/>
        </w:rPr>
        <w:t xml:space="preserve"> This has been shown to occur with no</w:t>
      </w:r>
      <w:r w:rsidR="00CC17D9">
        <w:rPr>
          <w:rFonts w:ascii="Calibri" w:hAnsi="Calibri" w:cs="Calibri"/>
        </w:rPr>
        <w:t xml:space="preserve"> significant</w:t>
      </w:r>
      <w:r w:rsidR="001C6FE6">
        <w:rPr>
          <w:rFonts w:ascii="Calibri" w:hAnsi="Calibri" w:cs="Calibri"/>
        </w:rPr>
        <w:t xml:space="preserve"> coinciding</w:t>
      </w:r>
      <w:r w:rsidR="00BE7655">
        <w:rPr>
          <w:rFonts w:ascii="Calibri" w:hAnsi="Calibri" w:cs="Calibri"/>
        </w:rPr>
        <w:t xml:space="preserve"> change to</w:t>
      </w:r>
      <w:r>
        <w:rPr>
          <w:rFonts w:ascii="Calibri" w:hAnsi="Calibri" w:cs="Calibri"/>
        </w:rPr>
        <w:t xml:space="preserve"> step length </w:t>
      </w:r>
      <w:r w:rsidR="00BE7655">
        <w:rPr>
          <w:rFonts w:ascii="Calibri" w:hAnsi="Calibri" w:cs="Calibri"/>
        </w:rPr>
        <w:t>or</w:t>
      </w:r>
      <w:r>
        <w:rPr>
          <w:rFonts w:ascii="Calibri" w:hAnsi="Calibri" w:cs="Calibri"/>
        </w:rPr>
        <w:t xml:space="preserve"> flight time</w:t>
      </w:r>
      <w:r w:rsidR="00BE7655">
        <w:rPr>
          <w:rFonts w:ascii="Calibri" w:hAnsi="Calibri" w:cs="Calibri"/>
        </w:rPr>
        <w:t>.</w:t>
      </w:r>
      <w:r>
        <w:rPr>
          <w:rFonts w:ascii="Calibri" w:hAnsi="Calibri" w:cs="Calibri"/>
        </w:rPr>
        <w:t xml:space="preserve"> The</w:t>
      </w:r>
      <w:r w:rsidR="00E07663">
        <w:rPr>
          <w:rFonts w:ascii="Calibri" w:hAnsi="Calibri" w:cs="Calibri"/>
        </w:rPr>
        <w:t>se finding</w:t>
      </w:r>
      <w:r w:rsidR="001C6FE6">
        <w:rPr>
          <w:rFonts w:ascii="Calibri" w:hAnsi="Calibri" w:cs="Calibri"/>
        </w:rPr>
        <w:t>s</w:t>
      </w:r>
      <w:r w:rsidR="00E07663">
        <w:rPr>
          <w:rFonts w:ascii="Calibri" w:hAnsi="Calibri" w:cs="Calibri"/>
        </w:rPr>
        <w:t xml:space="preserve"> suggest that lower limb WR can be used to selectively overload particular </w:t>
      </w:r>
      <w:r w:rsidR="001C6FE6">
        <w:rPr>
          <w:rFonts w:ascii="Calibri" w:hAnsi="Calibri" w:cs="Calibri"/>
        </w:rPr>
        <w:t>determinants</w:t>
      </w:r>
      <w:r w:rsidR="00E07663">
        <w:rPr>
          <w:rFonts w:ascii="Calibri" w:hAnsi="Calibri" w:cs="Calibri"/>
        </w:rPr>
        <w:t xml:space="preserve"> of sprint running</w:t>
      </w:r>
      <w:r w:rsidR="006618D7">
        <w:rPr>
          <w:rFonts w:ascii="Calibri" w:hAnsi="Calibri" w:cs="Calibri"/>
        </w:rPr>
        <w:t>.</w:t>
      </w:r>
      <w:r w:rsidR="00246013">
        <w:rPr>
          <w:rFonts w:ascii="Calibri" w:hAnsi="Calibri" w:cs="Calibri"/>
        </w:rPr>
        <w:fldChar w:fldCharType="begin"/>
      </w:r>
      <w:r w:rsidR="00246013">
        <w:rPr>
          <w:rFonts w:ascii="Calibri" w:hAnsi="Calibri" w:cs="Calibri"/>
        </w:rPr>
        <w:instrText xml:space="preserve"> ADDIN EN.CITE &lt;EndNote&gt;&lt;Cite&gt;&lt;Author&gt;Feser&lt;/Author&gt;&lt;Year&gt;2019&lt;/Year&gt;&lt;RecNum&gt;89&lt;/RecNum&gt;&lt;DisplayText&gt;&lt;style face="superscript"&gt;4&lt;/style&gt;&lt;/DisplayText&gt;&lt;record&gt;&lt;rec-number&gt;89&lt;/rec-number&gt;&lt;foreign-keys&gt;&lt;key app="EN" db-id="vfe2sv5r9ae9wfe2ee8vxx0e9v5w9xdae2v2" timestamp="1562973887"&gt;89&lt;/key&gt;&lt;/foreign-keys&gt;&lt;ref-type name="Journal Article"&gt;17&lt;/ref-type&gt;&lt;contributors&gt;&lt;authors&gt;&lt;author&gt;Feser, E. H.&lt;/author&gt;&lt;author&gt;Macadam, P&lt;/author&gt;&lt;author&gt;Cronin, J. B. &lt;/author&gt;&lt;/authors&gt;&lt;/contributors&gt;&lt;titles&gt;&lt;title&gt;The effects of lower limb wearable resistance on sprint running performance: A systematic review&lt;/title&gt;&lt;secondary-title&gt;European Journal of Sport Science&lt;/secondary-title&gt;&lt;/titles&gt;&lt;periodical&gt;&lt;full-title&gt;European Journal of Sport Science&lt;/full-title&gt;&lt;/periodical&gt;&lt;edition&gt;02 Jul&lt;/edition&gt;&lt;dates&gt;&lt;year&gt;2019&lt;/year&gt;&lt;/dates&gt;&lt;urls&gt;&lt;/urls&gt;&lt;electronic-resource-num&gt;10.1080/17461391.2019.1629631&lt;/electronic-resource-num&gt;&lt;/record&gt;&lt;/Cite&gt;&lt;/EndNote&gt;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4</w:t>
      </w:r>
      <w:r w:rsidR="00246013">
        <w:rPr>
          <w:rFonts w:ascii="Calibri" w:hAnsi="Calibri" w:cs="Calibri"/>
        </w:rPr>
        <w:fldChar w:fldCharType="end"/>
      </w:r>
      <w:r w:rsidR="00292518">
        <w:rPr>
          <w:rFonts w:ascii="Calibri" w:hAnsi="Calibri" w:cs="Calibri"/>
        </w:rPr>
        <w:t xml:space="preserve"> Overloading step frequency especially may be an ideal training strategy for well-trained sprinters as it has been suggested that training at this level should target enhancing step rate</w:t>
      </w:r>
      <w:r w:rsidR="006618D7">
        <w:rPr>
          <w:rFonts w:ascii="Calibri" w:hAnsi="Calibri" w:cs="Calibri"/>
        </w:rPr>
        <w:t>.</w:t>
      </w:r>
      <w:r w:rsidR="00246013">
        <w:rPr>
          <w:rFonts w:ascii="Calibri" w:hAnsi="Calibri" w:cs="Calibri"/>
        </w:rPr>
        <w:fldChar w:fldCharType="begin"/>
      </w:r>
      <w:r w:rsidR="00246013">
        <w:rPr>
          <w:rFonts w:ascii="Calibri" w:hAnsi="Calibri" w:cs="Calibri"/>
        </w:rPr>
        <w:instrText xml:space="preserve"> ADDIN EN.CITE &lt;EndNote&gt;&lt;Cite&gt;&lt;Author&gt;Haugen&lt;/Author&gt;&lt;Year&gt;2019&lt;/Year&gt;&lt;RecNum&gt;90&lt;/RecNum&gt;&lt;DisplayText&gt;&lt;style face="superscript"&gt;7&lt;/style&gt;&lt;/DisplayText&gt;&lt;record&gt;&lt;rec-number&gt;90&lt;/rec-number&gt;&lt;foreign-keys&gt;&lt;key app="EN" db-id="vfe2sv5r9ae9wfe2ee8vxx0e9v5w9xdae2v2" timestamp="1562985583"&gt;90&lt;/key&gt;&lt;/foreign-keys&gt;&lt;ref-type name="Journal Article"&gt;17&lt;/ref-type&gt;&lt;contributors&gt;&lt;authors&gt;&lt;author&gt;Haugen, T&lt;/author&gt;&lt;author&gt;McGhie, D&lt;/author&gt;&lt;author&gt;Ettema, G&lt;/author&gt;&lt;/authors&gt;&lt;/contributors&gt;&lt;titles&gt;&lt;title&gt;Sprint running: from fundamental mechanics to practice - a review&lt;/title&gt;&lt;secondary-title&gt;European Journal of Applied Physiology&lt;/secondary-title&gt;&lt;/titles&gt;&lt;periodical&gt;&lt;full-title&gt;European Journal of Applied Physiology&lt;/full-title&gt;&lt;/periodical&gt;&lt;pages&gt;1273-1287&lt;/pages&gt;&lt;volume&gt;119&lt;/volume&gt;&lt;dates&gt;&lt;year&gt;2019&lt;/year&gt;&lt;/dates&gt;&lt;urls&gt;&lt;/urls&gt;&lt;/record&gt;&lt;/Cite&gt;&lt;/EndNote&gt;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7</w:t>
      </w:r>
      <w:r w:rsidR="00246013">
        <w:rPr>
          <w:rFonts w:ascii="Calibri" w:hAnsi="Calibri" w:cs="Calibri"/>
        </w:rPr>
        <w:fldChar w:fldCharType="end"/>
      </w:r>
      <w:r w:rsidR="00292518">
        <w:rPr>
          <w:rFonts w:ascii="Calibri" w:hAnsi="Calibri" w:cs="Calibri"/>
        </w:rPr>
        <w:t xml:space="preserve"> </w:t>
      </w:r>
      <w:r w:rsidR="00A700DD">
        <w:rPr>
          <w:rFonts w:ascii="Calibri" w:hAnsi="Calibri" w:cs="Calibri"/>
        </w:rPr>
        <w:t>Similarl</w:t>
      </w:r>
      <w:r w:rsidR="00292518" w:rsidRPr="00292518">
        <w:rPr>
          <w:rFonts w:ascii="Calibri" w:hAnsi="Calibri" w:cs="Calibri"/>
        </w:rPr>
        <w:t>y,</w:t>
      </w:r>
      <w:r w:rsidR="0005207D" w:rsidRPr="00292518">
        <w:rPr>
          <w:rFonts w:ascii="Calibri" w:hAnsi="Calibri" w:cs="Calibri"/>
        </w:rPr>
        <w:t xml:space="preserve"> </w:t>
      </w:r>
      <w:r w:rsidR="00A700DD">
        <w:rPr>
          <w:rFonts w:ascii="Calibri" w:hAnsi="Calibri" w:cs="Calibri"/>
        </w:rPr>
        <w:t xml:space="preserve">as coaches identify performance detriments for their </w:t>
      </w:r>
      <w:r w:rsidR="00A55B6A">
        <w:rPr>
          <w:rFonts w:ascii="Calibri" w:hAnsi="Calibri" w:cs="Calibri"/>
        </w:rPr>
        <w:t>athletes,</w:t>
      </w:r>
      <w:r w:rsidR="00A700DD">
        <w:rPr>
          <w:rFonts w:ascii="Calibri" w:hAnsi="Calibri" w:cs="Calibri"/>
        </w:rPr>
        <w:t xml:space="preserve"> they may choose lower limb WR to </w:t>
      </w:r>
      <w:r w:rsidR="00F604E2">
        <w:rPr>
          <w:rFonts w:ascii="Calibri" w:hAnsi="Calibri" w:cs="Calibri"/>
        </w:rPr>
        <w:t>cue and stimulate changes in</w:t>
      </w:r>
      <w:r w:rsidR="00A700DD">
        <w:rPr>
          <w:rFonts w:ascii="Calibri" w:hAnsi="Calibri" w:cs="Calibri"/>
        </w:rPr>
        <w:t xml:space="preserve"> step frequency</w:t>
      </w:r>
      <w:r w:rsidR="00F604E2">
        <w:rPr>
          <w:rFonts w:ascii="Calibri" w:hAnsi="Calibri" w:cs="Calibri"/>
        </w:rPr>
        <w:t xml:space="preserve"> while other overload methods may provide different training benefits</w:t>
      </w:r>
      <w:r w:rsidR="006618D7">
        <w:rPr>
          <w:rFonts w:ascii="Calibri" w:hAnsi="Calibri" w:cs="Calibri"/>
        </w:rPr>
        <w:t>.</w:t>
      </w:r>
      <w:r w:rsidR="00246013">
        <w:rPr>
          <w:rFonts w:ascii="Calibri" w:hAnsi="Calibri" w:cs="Calibri"/>
        </w:rPr>
        <w:fldChar w:fldCharType="begin"/>
      </w:r>
      <w:r w:rsidR="0014295A">
        <w:rPr>
          <w:rFonts w:ascii="Calibri" w:hAnsi="Calibri" w:cs="Calibri"/>
        </w:rPr>
        <w:instrText xml:space="preserve"> ADDIN EN.CITE &lt;EndNote&gt;&lt;Cite&gt;&lt;Author&gt;Macadam&lt;/Author&gt;&lt;Year&gt;2019&lt;/Year&gt;&lt;RecNum&gt;91&lt;/RecNum&gt;&lt;DisplayText&gt;&lt;style face="superscript"&gt;8&lt;/style&gt;&lt;/DisplayText&gt;&lt;record&gt;&lt;rec-number&gt;91&lt;/rec-number&gt;&lt;foreign-keys&gt;&lt;key app="EN" db-id="vfe2sv5r9ae9wfe2ee8vxx0e9v5w9xdae2v2" timestamp="1562985956"&gt;91&lt;/key&gt;&lt;/foreign-keys&gt;&lt;ref-type name="Journal Article"&gt;17&lt;/ref-type&gt;&lt;contributors&gt;&lt;authors&gt;&lt;author&gt;Macadam, P&lt;/author&gt;&lt;author&gt;Cronin, J. B.&lt;/author&gt;&lt;author&gt;Uthoff, A. M.&lt;/author&gt;&lt;author&gt;Feser, E. H. &lt;/author&gt;&lt;/authors&gt;&lt;/contributors&gt;&lt;titles&gt;&lt;title&gt;The effects of different wearable placements on sprint-running performance: a review and practical applications&lt;/title&gt;&lt;secondary-title&gt;Strength and Conditioning Journal&lt;/secondary-title&gt;&lt;/titles&gt;&lt;periodical&gt;&lt;full-title&gt;Strength and Conditioning Journal&lt;/full-title&gt;&lt;/periodical&gt;&lt;pages&gt;1524-1602&lt;/pages&gt;&lt;volume&gt;41&lt;/volume&gt;&lt;number&gt;3&lt;/number&gt;&lt;dates&gt;&lt;year&gt;2019&lt;/year&gt;&lt;/dates&gt;&lt;urls&gt;&lt;/urls&gt;&lt;/record&gt;&lt;/Cite&gt;&lt;/EndNote&gt;</w:instrText>
      </w:r>
      <w:r w:rsidR="00246013">
        <w:rPr>
          <w:rFonts w:ascii="Calibri" w:hAnsi="Calibri" w:cs="Calibri"/>
        </w:rPr>
        <w:fldChar w:fldCharType="separate"/>
      </w:r>
      <w:r w:rsidR="00246013" w:rsidRPr="00246013">
        <w:rPr>
          <w:rFonts w:ascii="Calibri" w:hAnsi="Calibri" w:cs="Calibri"/>
          <w:noProof/>
          <w:vertAlign w:val="superscript"/>
        </w:rPr>
        <w:t>8</w:t>
      </w:r>
      <w:r w:rsidR="00246013">
        <w:rPr>
          <w:rFonts w:ascii="Calibri" w:hAnsi="Calibri" w:cs="Calibri"/>
        </w:rPr>
        <w:fldChar w:fldCharType="end"/>
      </w:r>
      <w:r w:rsidR="006618D7">
        <w:rPr>
          <w:rFonts w:ascii="Calibri" w:hAnsi="Calibri" w:cs="Calibri"/>
          <w:vertAlign w:val="superscript"/>
        </w:rPr>
        <w:t>,</w:t>
      </w:r>
      <w:r w:rsidR="0071556D">
        <w:rPr>
          <w:rFonts w:ascii="Calibri" w:hAnsi="Calibri" w:cs="Calibri"/>
        </w:rPr>
        <w:fldChar w:fldCharType="begin"/>
      </w:r>
      <w:r w:rsidR="0071556D">
        <w:rPr>
          <w:rFonts w:ascii="Calibri" w:hAnsi="Calibri" w:cs="Calibri"/>
        </w:rPr>
        <w:instrText xml:space="preserve"> ADDIN EN.CITE &lt;EndNote&gt;&lt;Cite&gt;&lt;Author&gt;Macadam&lt;/Author&gt;&lt;Year&gt;2019&lt;/Year&gt;&lt;RecNum&gt;88&lt;/RecNum&gt;&lt;DisplayText&gt;&lt;style face="superscript"&gt;9&lt;/style&gt;&lt;/DisplayText&gt;&lt;record&gt;&lt;rec-number&gt;88&lt;/rec-number&gt;&lt;foreign-keys&gt;&lt;key app="EN" db-id="vfe2sv5r9ae9wfe2ee8vxx0e9v5w9xdae2v2" timestamp="1562973656"&gt;88&lt;/key&gt;&lt;/foreign-keys&gt;&lt;ref-type name="Journal Article"&gt;17&lt;/ref-type&gt;&lt;contributors&gt;&lt;authors&gt;&lt;author&gt;Macadam, P&lt;/author&gt;&lt;author&gt;Nuell, S&lt;/author&gt;&lt;author&gt;Cronin, J. B.&lt;/author&gt;&lt;author&gt;Uthoff, A. M.&lt;/author&gt;&lt;author&gt;Nagahara, R&lt;/author&gt;&lt;author&gt;Neville, J&lt;/author&gt;&lt;author&gt;Graham, S. P.&lt;/author&gt;&lt;author&gt;Tinwala, F&lt;/author&gt;&lt;/authors&gt;&lt;/contributors&gt;&lt;titles&gt;&lt;title&gt;Thigh positioned wearable resistance affects step frequency not step length during 50 m sprint-running&lt;/title&gt;&lt;secondary-title&gt;European Journal of Sport Science&lt;/secondary-title&gt;&lt;/titles&gt;&lt;periodical&gt;&lt;full-title&gt;European Journal of Sport Science&lt;/full-title&gt;&lt;/periodical&gt;&lt;edition&gt;06 Jul &lt;/edition&gt;&lt;dates&gt;&lt;year&gt;2019&lt;/year&gt;&lt;/dates&gt;&lt;urls&gt;&lt;/urls&gt;&lt;electronic-resource-num&gt;10.1080/17461391.2019.1641557&lt;/electronic-resource-num&gt;&lt;/record&gt;&lt;/Cite&gt;&lt;/EndNote&gt;</w:instrText>
      </w:r>
      <w:r w:rsidR="0071556D">
        <w:rPr>
          <w:rFonts w:ascii="Calibri" w:hAnsi="Calibri" w:cs="Calibri"/>
        </w:rPr>
        <w:fldChar w:fldCharType="separate"/>
      </w:r>
      <w:r w:rsidR="0071556D" w:rsidRPr="0071556D">
        <w:rPr>
          <w:rFonts w:ascii="Calibri" w:hAnsi="Calibri" w:cs="Calibri"/>
          <w:noProof/>
          <w:vertAlign w:val="superscript"/>
        </w:rPr>
        <w:t>9</w:t>
      </w:r>
      <w:r w:rsidR="0071556D">
        <w:rPr>
          <w:rFonts w:ascii="Calibri" w:hAnsi="Calibri" w:cs="Calibri"/>
        </w:rPr>
        <w:fldChar w:fldCharType="end"/>
      </w:r>
      <w:r w:rsidR="0005207D" w:rsidRPr="00292518">
        <w:rPr>
          <w:rFonts w:ascii="Calibri" w:hAnsi="Calibri" w:cs="Calibri"/>
        </w:rPr>
        <w:t xml:space="preserve">  </w:t>
      </w:r>
      <w:r w:rsidR="00A700DD">
        <w:rPr>
          <w:rFonts w:ascii="Calibri" w:hAnsi="Calibri" w:cs="Calibri"/>
        </w:rPr>
        <w:t>It is</w:t>
      </w:r>
      <w:r w:rsidR="00231657">
        <w:rPr>
          <w:rFonts w:ascii="Calibri" w:hAnsi="Calibri" w:cs="Calibri"/>
        </w:rPr>
        <w:t xml:space="preserve"> not surprising that reported </w:t>
      </w:r>
      <w:r w:rsidR="00A71D96">
        <w:rPr>
          <w:rFonts w:ascii="Calibri" w:hAnsi="Calibri" w:cs="Calibri"/>
        </w:rPr>
        <w:t xml:space="preserve">acute </w:t>
      </w:r>
      <w:r w:rsidR="00231657">
        <w:rPr>
          <w:rFonts w:ascii="Calibri" w:hAnsi="Calibri" w:cs="Calibri"/>
        </w:rPr>
        <w:t xml:space="preserve">changes in step frequency </w:t>
      </w:r>
      <w:r w:rsidR="00A71D96">
        <w:rPr>
          <w:rFonts w:ascii="Calibri" w:hAnsi="Calibri" w:cs="Calibri"/>
        </w:rPr>
        <w:t xml:space="preserve">with lower limb WR </w:t>
      </w:r>
      <w:r w:rsidR="00231657">
        <w:rPr>
          <w:rFonts w:ascii="Calibri" w:hAnsi="Calibri" w:cs="Calibri"/>
        </w:rPr>
        <w:t xml:space="preserve">come with a change to contact time. </w:t>
      </w:r>
      <w:r w:rsidR="0005207D">
        <w:rPr>
          <w:rFonts w:ascii="Calibri" w:hAnsi="Calibri" w:cs="Calibri"/>
        </w:rPr>
        <w:t>T</w:t>
      </w:r>
      <w:r w:rsidR="00E07663">
        <w:rPr>
          <w:rFonts w:ascii="Calibri" w:hAnsi="Calibri" w:cs="Calibri"/>
        </w:rPr>
        <w:t>he</w:t>
      </w:r>
      <w:r>
        <w:rPr>
          <w:rFonts w:ascii="Calibri" w:hAnsi="Calibri" w:cs="Calibri"/>
        </w:rPr>
        <w:t xml:space="preserve"> lack of change to step length may </w:t>
      </w:r>
      <w:r w:rsidR="00E07663">
        <w:rPr>
          <w:rFonts w:ascii="Calibri" w:hAnsi="Calibri" w:cs="Calibri"/>
        </w:rPr>
        <w:t>mean</w:t>
      </w:r>
      <w:r>
        <w:rPr>
          <w:rFonts w:ascii="Calibri" w:hAnsi="Calibri" w:cs="Calibri"/>
        </w:rPr>
        <w:t xml:space="preserve"> that </w:t>
      </w:r>
      <w:r>
        <w:rPr>
          <w:rFonts w:ascii="Calibri" w:hAnsi="Calibri" w:cs="Calibri"/>
        </w:rPr>
        <w:lastRenderedPageBreak/>
        <w:t>joint kinematics are largely unchanged when using the loading schemes that have been investigated</w:t>
      </w:r>
      <w:r w:rsidR="00BE7655">
        <w:rPr>
          <w:rFonts w:ascii="Calibri" w:hAnsi="Calibri" w:cs="Calibri"/>
        </w:rPr>
        <w:t xml:space="preserve"> to date</w:t>
      </w:r>
      <w:r w:rsidR="00E07663">
        <w:rPr>
          <w:rFonts w:ascii="Calibri" w:hAnsi="Calibri" w:cs="Calibri"/>
        </w:rPr>
        <w:t xml:space="preserve">. </w:t>
      </w:r>
      <w:r w:rsidR="00205619">
        <w:rPr>
          <w:rFonts w:ascii="Calibri" w:hAnsi="Calibri" w:cs="Calibri"/>
        </w:rPr>
        <w:t>Furthermore</w:t>
      </w:r>
      <w:r w:rsidR="004E266A">
        <w:rPr>
          <w:rFonts w:ascii="Calibri" w:hAnsi="Calibri" w:cs="Calibri"/>
        </w:rPr>
        <w:t>,</w:t>
      </w:r>
      <w:r w:rsidR="00205619">
        <w:rPr>
          <w:rFonts w:ascii="Calibri" w:hAnsi="Calibri" w:cs="Calibri"/>
        </w:rPr>
        <w:t xml:space="preserve"> the chronic adaptation to these acute changes have not been documented.</w:t>
      </w:r>
    </w:p>
    <w:p w14:paraId="3480B190" w14:textId="0417A3F3" w:rsidR="00F604E2" w:rsidRDefault="00BE7655" w:rsidP="00F604E2">
      <w:r>
        <w:rPr>
          <w:rFonts w:ascii="Calibri" w:hAnsi="Calibri" w:cs="Calibri"/>
        </w:rPr>
        <w:t xml:space="preserve">Researchers have also shown </w:t>
      </w:r>
      <w:r w:rsidR="00F16AAF">
        <w:rPr>
          <w:rFonts w:ascii="Calibri" w:hAnsi="Calibri" w:cs="Calibri"/>
        </w:rPr>
        <w:t xml:space="preserve">significant </w:t>
      </w:r>
      <w:r>
        <w:rPr>
          <w:rFonts w:ascii="Calibri" w:hAnsi="Calibri" w:cs="Calibri"/>
        </w:rPr>
        <w:t xml:space="preserve">changes in the mechanical </w:t>
      </w:r>
      <w:r w:rsidR="00F16AAF">
        <w:rPr>
          <w:rFonts w:ascii="Calibri" w:hAnsi="Calibri" w:cs="Calibri"/>
        </w:rPr>
        <w:t>capabilit</w:t>
      </w:r>
      <w:r w:rsidR="00D7114A">
        <w:rPr>
          <w:rFonts w:ascii="Calibri" w:hAnsi="Calibri" w:cs="Calibri"/>
        </w:rPr>
        <w:t>ies</w:t>
      </w:r>
      <w:r w:rsidR="00F16AAF">
        <w:rPr>
          <w:rFonts w:ascii="Calibri" w:hAnsi="Calibri" w:cs="Calibri"/>
        </w:rPr>
        <w:t xml:space="preserve"> of</w:t>
      </w:r>
      <w:r>
        <w:rPr>
          <w:rFonts w:ascii="Calibri" w:hAnsi="Calibri" w:cs="Calibri"/>
        </w:rPr>
        <w:t xml:space="preserve"> the athlete when sprint running with WR. </w:t>
      </w:r>
      <w:r w:rsidR="00205619">
        <w:rPr>
          <w:rFonts w:ascii="Calibri" w:hAnsi="Calibri" w:cs="Calibri"/>
        </w:rPr>
        <w:t>For example</w:t>
      </w:r>
      <w:r w:rsidR="009438A4">
        <w:rPr>
          <w:rFonts w:ascii="Calibri" w:hAnsi="Calibri" w:cs="Calibri"/>
        </w:rPr>
        <w:t>, a</w:t>
      </w:r>
      <w:r w:rsidR="00D7114A">
        <w:rPr>
          <w:rFonts w:ascii="Calibri" w:hAnsi="Calibri" w:cs="Calibri"/>
        </w:rPr>
        <w:t xml:space="preserve"> significant change in the relative force-velocity </w:t>
      </w:r>
      <w:r w:rsidR="00843BE3">
        <w:rPr>
          <w:rFonts w:ascii="Calibri" w:hAnsi="Calibri" w:cs="Calibri"/>
        </w:rPr>
        <w:t xml:space="preserve">(F-v) </w:t>
      </w:r>
      <w:r w:rsidR="00D7114A">
        <w:rPr>
          <w:rFonts w:ascii="Calibri" w:hAnsi="Calibri" w:cs="Calibri"/>
        </w:rPr>
        <w:t xml:space="preserve">profile </w:t>
      </w:r>
      <w:r w:rsidR="009438A4">
        <w:rPr>
          <w:rFonts w:ascii="Calibri" w:hAnsi="Calibri" w:cs="Calibri"/>
        </w:rPr>
        <w:t>has been measured</w:t>
      </w:r>
      <w:r w:rsidR="00BD0938">
        <w:rPr>
          <w:rFonts w:ascii="Calibri" w:hAnsi="Calibri" w:cs="Calibri"/>
        </w:rPr>
        <w:t xml:space="preserve"> with 3% BM lower limb WR</w:t>
      </w:r>
      <w:r w:rsidR="00F16AAF">
        <w:rPr>
          <w:rFonts w:ascii="Calibri" w:hAnsi="Calibri" w:cs="Calibri"/>
        </w:rPr>
        <w:t xml:space="preserve">, </w:t>
      </w:r>
      <w:r w:rsidR="009438A4">
        <w:rPr>
          <w:rFonts w:ascii="Calibri" w:hAnsi="Calibri" w:cs="Calibri"/>
        </w:rPr>
        <w:t>ref</w:t>
      </w:r>
      <w:r w:rsidR="00F16AAF">
        <w:rPr>
          <w:rFonts w:ascii="Calibri" w:hAnsi="Calibri" w:cs="Calibri"/>
        </w:rPr>
        <w:t>lecting a more force domina</w:t>
      </w:r>
      <w:r w:rsidR="009444C0">
        <w:rPr>
          <w:rFonts w:ascii="Calibri" w:hAnsi="Calibri" w:cs="Calibri"/>
        </w:rPr>
        <w:t>nt</w:t>
      </w:r>
      <w:r w:rsidR="00F16AAF">
        <w:rPr>
          <w:rFonts w:ascii="Calibri" w:hAnsi="Calibri" w:cs="Calibri"/>
        </w:rPr>
        <w:t xml:space="preserve"> profile</w:t>
      </w:r>
      <w:r w:rsidR="006618D7">
        <w:rPr>
          <w:rFonts w:ascii="Calibri" w:hAnsi="Calibri" w:cs="Calibri"/>
        </w:rPr>
        <w:t>.</w:t>
      </w:r>
      <w:r w:rsidR="006618D7">
        <w:rPr>
          <w:rFonts w:ascii="Calibri" w:hAnsi="Calibri" w:cs="Calibri"/>
        </w:rPr>
        <w:fldChar w:fldCharType="begin"/>
      </w:r>
      <w:r w:rsidR="006618D7">
        <w:rPr>
          <w:rFonts w:ascii="Calibri" w:hAnsi="Calibri" w:cs="Calibri"/>
        </w:rPr>
        <w:instrText xml:space="preserve"> ADDIN EN.CITE &lt;EndNote&gt;&lt;Cite&gt;&lt;Author&gt;Macadam&lt;/Author&gt;&lt;Year&gt;2017&lt;/Year&gt;&lt;RecNum&gt;80&lt;/RecNum&gt;&lt;DisplayText&gt;&lt;style face="superscript"&gt;6&lt;/style&gt;&lt;/DisplayText&gt;&lt;record&gt;&lt;rec-number&gt;80&lt;/rec-number&gt;&lt;foreign-keys&gt;&lt;key app="EN" db-id="vfe2sv5r9ae9wfe2ee8vxx0e9v5w9xdae2v2" timestamp="1537557465"&gt;80&lt;/key&gt;&lt;key app="ENWeb" db-id=""&gt;0&lt;/key&gt;&lt;/foreign-keys&gt;&lt;ref-type name="Journal Article"&gt;17&lt;/ref-type&gt;&lt;contributors&gt;&lt;authors&gt;&lt;author&gt;Macadam, P&lt;/author&gt;&lt;author&gt;Simperingham, K&lt;/author&gt;&lt;author&gt;Cronin, J&lt;/author&gt;&lt;/authors&gt;&lt;/contributors&gt;&lt;titles&gt;&lt;title&gt;Acute kinematic and kinetic adaptations to wearable resistance during sprint acceleration&lt;/title&gt;&lt;secondary-title&gt;J Strength Conditioning Res&lt;/secondary-title&gt;&lt;/titles&gt;&lt;periodical&gt;&lt;full-title&gt;J Strength Conditioning Res&lt;/full-title&gt;&lt;/periodical&gt;&lt;pages&gt;1297-1304&lt;/pages&gt;&lt;volume&gt;21&lt;/volume&gt;&lt;number&gt;5&lt;/number&gt;&lt;dates&gt;&lt;year&gt;2017&lt;/year&gt;&lt;/dates&gt;&lt;urls&gt;&lt;/urls&gt;&lt;/record&gt;&lt;/Cite&gt;&lt;/EndNote&gt;</w:instrText>
      </w:r>
      <w:r w:rsidR="006618D7">
        <w:rPr>
          <w:rFonts w:ascii="Calibri" w:hAnsi="Calibri" w:cs="Calibri"/>
        </w:rPr>
        <w:fldChar w:fldCharType="separate"/>
      </w:r>
      <w:r w:rsidR="006618D7" w:rsidRPr="006618D7">
        <w:rPr>
          <w:rFonts w:ascii="Calibri" w:hAnsi="Calibri" w:cs="Calibri"/>
          <w:noProof/>
          <w:vertAlign w:val="superscript"/>
        </w:rPr>
        <w:t>6</w:t>
      </w:r>
      <w:r w:rsidR="006618D7">
        <w:rPr>
          <w:rFonts w:ascii="Calibri" w:hAnsi="Calibri" w:cs="Calibri"/>
        </w:rPr>
        <w:fldChar w:fldCharType="end"/>
      </w:r>
      <w:r w:rsidR="00BD0938">
        <w:rPr>
          <w:rFonts w:ascii="Calibri" w:hAnsi="Calibri" w:cs="Calibri"/>
        </w:rPr>
        <w:t xml:space="preserve"> With this, theoretical maximal velocity </w:t>
      </w:r>
      <w:r w:rsidR="00843BE3">
        <w:rPr>
          <w:rFonts w:ascii="Calibri" w:hAnsi="Calibri" w:cs="Calibri"/>
        </w:rPr>
        <w:t xml:space="preserve">was </w:t>
      </w:r>
      <w:r w:rsidR="00BD0938">
        <w:rPr>
          <w:rFonts w:ascii="Calibri" w:hAnsi="Calibri" w:cs="Calibri"/>
        </w:rPr>
        <w:t>significantly reduced</w:t>
      </w:r>
      <w:r w:rsidR="00E97FBB">
        <w:rPr>
          <w:rFonts w:ascii="Calibri" w:hAnsi="Calibri" w:cs="Calibri"/>
        </w:rPr>
        <w:t xml:space="preserve"> with no significant change to theoretical maximal </w:t>
      </w:r>
      <w:r w:rsidR="00597C15">
        <w:rPr>
          <w:rFonts w:ascii="Calibri" w:hAnsi="Calibri" w:cs="Calibri"/>
        </w:rPr>
        <w:t xml:space="preserve">horizontal </w:t>
      </w:r>
      <w:r w:rsidR="00E97FBB">
        <w:rPr>
          <w:rFonts w:ascii="Calibri" w:hAnsi="Calibri" w:cs="Calibri"/>
        </w:rPr>
        <w:t>force</w:t>
      </w:r>
      <w:r w:rsidR="006618D7">
        <w:rPr>
          <w:rFonts w:ascii="Calibri" w:hAnsi="Calibri" w:cs="Calibri"/>
        </w:rPr>
        <w:t>.</w:t>
      </w:r>
      <w:r w:rsidR="0071556D">
        <w:rPr>
          <w:rFonts w:ascii="Calibri" w:hAnsi="Calibri" w:cs="Calibri"/>
        </w:rPr>
        <w:fldChar w:fldCharType="begin"/>
      </w:r>
      <w:r w:rsidR="0071556D">
        <w:rPr>
          <w:rFonts w:ascii="Calibri" w:hAnsi="Calibri" w:cs="Calibri"/>
        </w:rPr>
        <w:instrText xml:space="preserve"> ADDIN EN.CITE &lt;EndNote&gt;&lt;Cite&gt;&lt;Author&gt;Macadam&lt;/Author&gt;&lt;Year&gt;2017&lt;/Year&gt;&lt;RecNum&gt;80&lt;/RecNum&gt;&lt;DisplayText&gt;&lt;style face="superscript"&gt;6&lt;/style&gt;&lt;/DisplayText&gt;&lt;record&gt;&lt;rec-number&gt;80&lt;/rec-number&gt;&lt;foreign-keys&gt;&lt;key app="EN" db-id="vfe2sv5r9ae9wfe2ee8vxx0e9v5w9xdae2v2" timestamp="1537557465"&gt;80&lt;/key&gt;&lt;key app="ENWeb" db-id=""&gt;0&lt;/key&gt;&lt;/foreign-keys&gt;&lt;ref-type name="Journal Article"&gt;17&lt;/ref-type&gt;&lt;contributors&gt;&lt;authors&gt;&lt;author&gt;Macadam, P&lt;/author&gt;&lt;author&gt;Simperingham, K&lt;/author&gt;&lt;author&gt;Cronin, J&lt;/author&gt;&lt;/authors&gt;&lt;/contributors&gt;&lt;titles&gt;&lt;title&gt;Acute kinematic and kinetic adaptations to wearable resistance during sprint acceleration&lt;/title&gt;&lt;secondary-title&gt;J Strength Conditioning Res&lt;/secondary-title&gt;&lt;/titles&gt;&lt;periodical&gt;&lt;full-title&gt;J Strength Conditioning Res&lt;/full-title&gt;&lt;/periodical&gt;&lt;pages&gt;1297-1304&lt;/pages&gt;&lt;volume&gt;21&lt;/volume&gt;&lt;number&gt;5&lt;/number&gt;&lt;dates&gt;&lt;year&gt;2017&lt;/year&gt;&lt;/dates&gt;&lt;urls&gt;&lt;/urls&gt;&lt;/record&gt;&lt;/Cite&gt;&lt;/EndNote&gt;</w:instrText>
      </w:r>
      <w:r w:rsidR="0071556D">
        <w:rPr>
          <w:rFonts w:ascii="Calibri" w:hAnsi="Calibri" w:cs="Calibri"/>
        </w:rPr>
        <w:fldChar w:fldCharType="separate"/>
      </w:r>
      <w:r w:rsidR="0071556D" w:rsidRPr="0071556D">
        <w:rPr>
          <w:rFonts w:ascii="Calibri" w:hAnsi="Calibri" w:cs="Calibri"/>
          <w:noProof/>
          <w:vertAlign w:val="superscript"/>
        </w:rPr>
        <w:t>6</w:t>
      </w:r>
      <w:r w:rsidR="0071556D">
        <w:rPr>
          <w:rFonts w:ascii="Calibri" w:hAnsi="Calibri" w:cs="Calibri"/>
        </w:rPr>
        <w:fldChar w:fldCharType="end"/>
      </w:r>
      <w:r w:rsidR="00BD0938">
        <w:rPr>
          <w:rFonts w:ascii="Calibri" w:hAnsi="Calibri" w:cs="Calibri"/>
        </w:rPr>
        <w:t xml:space="preserve"> </w:t>
      </w:r>
      <w:r w:rsidR="00205619">
        <w:rPr>
          <w:rFonts w:ascii="Calibri" w:hAnsi="Calibri" w:cs="Calibri"/>
        </w:rPr>
        <w:t>O</w:t>
      </w:r>
      <w:r w:rsidR="00F604E2">
        <w:rPr>
          <w:rFonts w:ascii="Calibri" w:hAnsi="Calibri" w:cs="Calibri"/>
        </w:rPr>
        <w:t>ne of the mechanical determinants of high levels of acceleration and 100</w:t>
      </w:r>
      <w:r w:rsidR="00205619">
        <w:rPr>
          <w:rFonts w:ascii="Calibri" w:hAnsi="Calibri" w:cs="Calibri"/>
        </w:rPr>
        <w:t xml:space="preserve"> </w:t>
      </w:r>
      <w:r w:rsidR="00F604E2">
        <w:rPr>
          <w:rFonts w:ascii="Calibri" w:hAnsi="Calibri" w:cs="Calibri"/>
        </w:rPr>
        <w:t>m sprint performance</w:t>
      </w:r>
      <w:r w:rsidR="00205619">
        <w:rPr>
          <w:rFonts w:ascii="Calibri" w:hAnsi="Calibri" w:cs="Calibri"/>
        </w:rPr>
        <w:t>,</w:t>
      </w:r>
      <w:r w:rsidR="00F604E2">
        <w:rPr>
          <w:rFonts w:ascii="Calibri" w:hAnsi="Calibri" w:cs="Calibri"/>
        </w:rPr>
        <w:t xml:space="preserve"> is a </w:t>
      </w:r>
      <w:r w:rsidR="00384BE0">
        <w:rPr>
          <w:rFonts w:ascii="Calibri" w:hAnsi="Calibri" w:cs="Calibri"/>
        </w:rPr>
        <w:t>velocity-oriented</w:t>
      </w:r>
      <w:r w:rsidR="00F604E2">
        <w:rPr>
          <w:rFonts w:ascii="Calibri" w:hAnsi="Calibri" w:cs="Calibri"/>
        </w:rPr>
        <w:t xml:space="preserve"> F-v profile</w:t>
      </w:r>
      <w:r w:rsidR="0071556D">
        <w:rPr>
          <w:rFonts w:ascii="Calibri" w:hAnsi="Calibri" w:cs="Calibri"/>
        </w:rPr>
        <w:fldChar w:fldCharType="begin"/>
      </w:r>
      <w:r w:rsidR="0071556D">
        <w:rPr>
          <w:rFonts w:ascii="Calibri" w:hAnsi="Calibri" w:cs="Calibri"/>
        </w:rPr>
        <w:instrText xml:space="preserve"> ADDIN EN.CITE &lt;EndNote&gt;&lt;Cite&gt;&lt;Author&gt;Morin&lt;/Author&gt;&lt;Year&gt;2012&lt;/Year&gt;&lt;RecNum&gt;72&lt;/RecNum&gt;&lt;DisplayText&gt;&lt;style face="superscript"&gt;10&lt;/style&gt;&lt;/DisplayText&gt;&lt;record&gt;&lt;rec-number&gt;72&lt;/rec-number&gt;&lt;foreign-keys&gt;&lt;key app="EN" db-id="vfe2sv5r9ae9wfe2ee8vxx0e9v5w9xdae2v2" timestamp="1537557462"&gt;72&lt;/key&gt;&lt;key app="ENWeb" db-id=""&gt;0&lt;/key&gt;&lt;/foreign-keys&gt;&lt;ref-type name="Journal Article"&gt;17&lt;/ref-type&gt;&lt;contributors&gt;&lt;authors&gt;&lt;author&gt;Morin, J-B&lt;/author&gt;&lt;author&gt;Bourdin, M&lt;/author&gt;&lt;author&gt;Edouard, P&lt;/author&gt;&lt;author&gt;Peyrot, N&lt;/author&gt;&lt;author&gt;Samozino, P&lt;/author&gt;&lt;author&gt;Lacour, J&lt;/author&gt;&lt;/authors&gt;&lt;/contributors&gt;&lt;titles&gt;&lt;title&gt;Mechanical determinants of 100-m sprint running performance&lt;/title&gt;&lt;secondary-title&gt;Medicine and Science in Sports and Exercise&lt;/secondary-title&gt;&lt;/titles&gt;&lt;periodical&gt;&lt;full-title&gt;Medicine and Science in Sports and Exercise&lt;/full-title&gt;&lt;/periodical&gt;&lt;pages&gt;1680-1688&lt;/pages&gt;&lt;volume&gt;43&lt;/volume&gt;&lt;number&gt;9&lt;/number&gt;&lt;dates&gt;&lt;year&gt;2012&lt;/year&gt;&lt;/dates&gt;&lt;urls&gt;&lt;/urls&gt;&lt;/record&gt;&lt;/Cite&gt;&lt;/EndNote&gt;</w:instrText>
      </w:r>
      <w:r w:rsidR="0071556D">
        <w:rPr>
          <w:rFonts w:ascii="Calibri" w:hAnsi="Calibri" w:cs="Calibri"/>
        </w:rPr>
        <w:fldChar w:fldCharType="separate"/>
      </w:r>
      <w:r w:rsidR="0071556D" w:rsidRPr="0071556D">
        <w:rPr>
          <w:rFonts w:ascii="Calibri" w:hAnsi="Calibri" w:cs="Calibri"/>
          <w:noProof/>
          <w:vertAlign w:val="superscript"/>
        </w:rPr>
        <w:t>10</w:t>
      </w:r>
      <w:r w:rsidR="0071556D">
        <w:rPr>
          <w:rFonts w:ascii="Calibri" w:hAnsi="Calibri" w:cs="Calibri"/>
        </w:rPr>
        <w:fldChar w:fldCharType="end"/>
      </w:r>
      <w:r w:rsidR="00F604E2">
        <w:rPr>
          <w:rFonts w:ascii="Calibri" w:hAnsi="Calibri" w:cs="Calibri"/>
        </w:rPr>
        <w:t xml:space="preserve">, </w:t>
      </w:r>
      <w:r w:rsidR="00205619">
        <w:rPr>
          <w:rFonts w:ascii="Calibri" w:hAnsi="Calibri" w:cs="Calibri"/>
        </w:rPr>
        <w:t xml:space="preserve">therefore </w:t>
      </w:r>
      <w:r w:rsidR="00F604E2">
        <w:rPr>
          <w:rFonts w:ascii="Calibri" w:hAnsi="Calibri" w:cs="Calibri"/>
        </w:rPr>
        <w:t>training with lower limb WR may have the potential to elicit improve</w:t>
      </w:r>
      <w:r w:rsidR="00205619">
        <w:rPr>
          <w:rFonts w:ascii="Calibri" w:hAnsi="Calibri" w:cs="Calibri"/>
        </w:rPr>
        <w:t>d</w:t>
      </w:r>
      <w:r w:rsidR="00F604E2">
        <w:rPr>
          <w:rFonts w:ascii="Calibri" w:hAnsi="Calibri" w:cs="Calibri"/>
        </w:rPr>
        <w:t xml:space="preserve"> sprint performance over time</w:t>
      </w:r>
      <w:r w:rsidR="00597C15">
        <w:rPr>
          <w:rFonts w:ascii="Calibri" w:hAnsi="Calibri" w:cs="Calibri"/>
        </w:rPr>
        <w:t xml:space="preserve"> as related to alterations in the mechanical sprint profile</w:t>
      </w:r>
      <w:r w:rsidR="00F604E2">
        <w:rPr>
          <w:rFonts w:ascii="Calibri" w:hAnsi="Calibri" w:cs="Calibri"/>
        </w:rPr>
        <w:t xml:space="preserve">. </w:t>
      </w:r>
    </w:p>
    <w:p w14:paraId="51B59050" w14:textId="16809580" w:rsidR="0042681A" w:rsidRDefault="00DE3C14">
      <w:r>
        <w:rPr>
          <w:rFonts w:ascii="Calibri" w:hAnsi="Calibri" w:cs="Calibri"/>
        </w:rPr>
        <w:t xml:space="preserve">Given the paucity of research investigating the </w:t>
      </w:r>
      <w:r w:rsidR="00086D00">
        <w:rPr>
          <w:rFonts w:ascii="Calibri" w:hAnsi="Calibri" w:cs="Calibri"/>
        </w:rPr>
        <w:t xml:space="preserve">effects of sprint training with lower limb </w:t>
      </w:r>
      <w:r w:rsidR="00205619">
        <w:rPr>
          <w:rFonts w:ascii="Calibri" w:hAnsi="Calibri" w:cs="Calibri"/>
        </w:rPr>
        <w:t>WR</w:t>
      </w:r>
      <w:r w:rsidR="00086D00">
        <w:rPr>
          <w:rFonts w:ascii="Calibri" w:hAnsi="Calibri" w:cs="Calibri"/>
        </w:rPr>
        <w:t xml:space="preserve"> with athletes</w:t>
      </w:r>
      <w:r>
        <w:rPr>
          <w:rFonts w:ascii="Calibri" w:hAnsi="Calibri" w:cs="Calibri"/>
        </w:rPr>
        <w:t>, it is of value to d</w:t>
      </w:r>
      <w:r w:rsidR="001A40A1" w:rsidRPr="00CD233F">
        <w:rPr>
          <w:rFonts w:ascii="Calibri" w:hAnsi="Calibri" w:cs="Calibri"/>
        </w:rPr>
        <w:t>etermin</w:t>
      </w:r>
      <w:r>
        <w:rPr>
          <w:rFonts w:ascii="Calibri" w:hAnsi="Calibri" w:cs="Calibri"/>
        </w:rPr>
        <w:t>e</w:t>
      </w:r>
      <w:r w:rsidR="001A40A1" w:rsidRPr="00CD233F">
        <w:rPr>
          <w:rFonts w:ascii="Calibri" w:hAnsi="Calibri" w:cs="Calibri"/>
        </w:rPr>
        <w:t xml:space="preserve"> the </w:t>
      </w:r>
      <w:r>
        <w:rPr>
          <w:rFonts w:ascii="Calibri" w:hAnsi="Calibri" w:cs="Calibri"/>
        </w:rPr>
        <w:t>performance</w:t>
      </w:r>
      <w:r w:rsidR="001A40A1" w:rsidRPr="00CD233F">
        <w:rPr>
          <w:rFonts w:ascii="Calibri" w:hAnsi="Calibri" w:cs="Calibri"/>
        </w:rPr>
        <w:t xml:space="preserve"> adaptations that occur as an effect of lower limb WR</w:t>
      </w:r>
      <w:r w:rsidR="00205619">
        <w:rPr>
          <w:rFonts w:ascii="Calibri" w:hAnsi="Calibri" w:cs="Calibri"/>
        </w:rPr>
        <w:t>T</w:t>
      </w:r>
      <w:r>
        <w:rPr>
          <w:rFonts w:ascii="Calibri" w:hAnsi="Calibri" w:cs="Calibri"/>
        </w:rPr>
        <w:t>. This is pre-requisite to</w:t>
      </w:r>
      <w:r w:rsidR="00086D00">
        <w:rPr>
          <w:rFonts w:ascii="Calibri" w:hAnsi="Calibri" w:cs="Calibri"/>
        </w:rPr>
        <w:t xml:space="preserve"> understanding </w:t>
      </w:r>
      <w:r w:rsidR="001A40A1" w:rsidRPr="00CD233F">
        <w:rPr>
          <w:rFonts w:ascii="Calibri" w:hAnsi="Calibri" w:cs="Calibri"/>
        </w:rPr>
        <w:t xml:space="preserve">how the body responds to control the limb load and how this can be manipulated for performance improvements. </w:t>
      </w:r>
      <w:r w:rsidR="00086D00">
        <w:t>The</w:t>
      </w:r>
      <w:r>
        <w:t>refore, the</w:t>
      </w:r>
      <w:r w:rsidR="00086D00">
        <w:t xml:space="preserve"> </w:t>
      </w:r>
      <w:bookmarkStart w:id="3" w:name="_Hlk10089884"/>
      <w:r w:rsidR="0042681A">
        <w:t>purpose of this study was to determine the effects of a</w:t>
      </w:r>
      <w:r w:rsidR="00D0340A">
        <w:t xml:space="preserve"> six</w:t>
      </w:r>
      <w:r w:rsidR="0042681A">
        <w:t xml:space="preserve">-week lower limb WR training intervention on sprint running </w:t>
      </w:r>
      <w:r w:rsidR="004C05FA">
        <w:t xml:space="preserve">time, </w:t>
      </w:r>
      <w:r w:rsidR="00C1449D">
        <w:t>velocity</w:t>
      </w:r>
      <w:r w:rsidR="004C05FA">
        <w:t xml:space="preserve">, and </w:t>
      </w:r>
      <w:r w:rsidR="0042681A">
        <w:t xml:space="preserve">mechanical determinants. </w:t>
      </w:r>
    </w:p>
    <w:bookmarkEnd w:id="3"/>
    <w:p w14:paraId="3D6E3E34" w14:textId="77777777" w:rsidR="00AD05A5" w:rsidRPr="00AD05A5" w:rsidRDefault="00AD05A5">
      <w:r>
        <w:rPr>
          <w:b/>
        </w:rPr>
        <w:t xml:space="preserve">METHODS </w:t>
      </w:r>
      <w:r>
        <w:t xml:space="preserve"> </w:t>
      </w:r>
    </w:p>
    <w:p w14:paraId="4955355F" w14:textId="04AB440E" w:rsidR="0042681A" w:rsidRDefault="00D0340A">
      <w:r>
        <w:t>Twenty-</w:t>
      </w:r>
      <w:r w:rsidR="00D461AA">
        <w:t>eight</w:t>
      </w:r>
      <w:r w:rsidR="0042681A">
        <w:t xml:space="preserve"> athletes were recruited to participate in this study. </w:t>
      </w:r>
      <w:r w:rsidR="00341653">
        <w:t>The athletes were</w:t>
      </w:r>
      <w:r w:rsidR="00C2050C">
        <w:t xml:space="preserve"> all</w:t>
      </w:r>
      <w:r w:rsidR="00341653">
        <w:t xml:space="preserve"> members of </w:t>
      </w:r>
      <w:r w:rsidR="00C2050C">
        <w:t>the same</w:t>
      </w:r>
      <w:r w:rsidR="00341653">
        <w:t xml:space="preserve"> </w:t>
      </w:r>
      <w:r>
        <w:t>collegiate/semi-professional rugby training squad</w:t>
      </w:r>
      <w:r w:rsidR="00341653">
        <w:t xml:space="preserve">. </w:t>
      </w:r>
      <w:r w:rsidR="0042681A">
        <w:t xml:space="preserve">Inclusion criteria required athletes to have a minimum of one year of resistance training experience, be currently training, and trained as a field-based sport athlete. Athletes were excluded if they </w:t>
      </w:r>
      <w:r w:rsidR="00341653">
        <w:t xml:space="preserve">were under the age of 16, </w:t>
      </w:r>
      <w:r w:rsidR="0042681A">
        <w:t>had a current or previous lower extremity injury that may be further aggravated by participating in the training</w:t>
      </w:r>
      <w:r w:rsidR="00C2050C">
        <w:t>,</w:t>
      </w:r>
      <w:r w:rsidR="0042681A">
        <w:t xml:space="preserve"> or did not pass the Physical Activity Readiness Questionnaire. All study procedures were approved by the host university Institutional Review Board. </w:t>
      </w:r>
    </w:p>
    <w:p w14:paraId="64ED473D" w14:textId="77777777" w:rsidR="00B5597C" w:rsidRPr="00E00B6C" w:rsidRDefault="00B5597C">
      <w:pPr>
        <w:rPr>
          <w:b/>
        </w:rPr>
      </w:pPr>
      <w:r w:rsidRPr="00E00B6C">
        <w:rPr>
          <w:b/>
        </w:rPr>
        <w:t xml:space="preserve">Performance Testing. </w:t>
      </w:r>
    </w:p>
    <w:p w14:paraId="7DD2E52B" w14:textId="4BB8D5F0" w:rsidR="0042681A" w:rsidRDefault="0042681A">
      <w:r>
        <w:t xml:space="preserve">Athletes reported to an indoor fieldhouse on two occasions to complete </w:t>
      </w:r>
      <w:r w:rsidR="00D0340A">
        <w:t>pre-</w:t>
      </w:r>
      <w:r>
        <w:t xml:space="preserve"> and post-intervention performance testing. </w:t>
      </w:r>
      <w:r w:rsidR="00B5597C">
        <w:t xml:space="preserve">Each testing session </w:t>
      </w:r>
      <w:r w:rsidR="00AD05A5">
        <w:t xml:space="preserve">started with </w:t>
      </w:r>
      <w:r w:rsidR="00AD05A5" w:rsidRPr="00D0340A">
        <w:t xml:space="preserve">the athletes completing the warm-up protocol consistent to </w:t>
      </w:r>
      <w:r w:rsidR="00C2050C" w:rsidRPr="00D0340A">
        <w:t xml:space="preserve">their </w:t>
      </w:r>
      <w:r w:rsidR="00AD05A5" w:rsidRPr="00D0340A">
        <w:t>typical preparation for a practice session. Following</w:t>
      </w:r>
      <w:r w:rsidR="00C2050C" w:rsidRPr="00D0340A">
        <w:t>,</w:t>
      </w:r>
      <w:r w:rsidR="00AD05A5" w:rsidRPr="00D0340A">
        <w:t xml:space="preserve"> each athlete completed t</w:t>
      </w:r>
      <w:r w:rsidR="00D0340A" w:rsidRPr="00D0340A">
        <w:t>hree</w:t>
      </w:r>
      <w:r w:rsidR="00AD05A5" w:rsidRPr="00D0340A">
        <w:t xml:space="preserve"> maximal effort </w:t>
      </w:r>
      <w:r w:rsidR="00D0340A" w:rsidRPr="00D0340A">
        <w:t>30-meter</w:t>
      </w:r>
      <w:r w:rsidR="00AD05A5" w:rsidRPr="00D0340A">
        <w:t xml:space="preserve"> (m) sprints, separated by a minimum of 15 minutes of rest. </w:t>
      </w:r>
      <w:r w:rsidR="00803053" w:rsidRPr="00D0340A">
        <w:t>Each sprint was performed from a two</w:t>
      </w:r>
      <w:r w:rsidR="00C2050C" w:rsidRPr="00D0340A">
        <w:t>-</w:t>
      </w:r>
      <w:r w:rsidR="00803053" w:rsidRPr="00D0340A">
        <w:t>point, split stance start position</w:t>
      </w:r>
      <w:r w:rsidR="00B86387" w:rsidRPr="00D0340A">
        <w:t xml:space="preserve">. </w:t>
      </w:r>
      <w:r w:rsidR="00B86387">
        <w:t xml:space="preserve">The athletes were told to “go when ready” after getting </w:t>
      </w:r>
      <w:r w:rsidR="00A34850">
        <w:t>the</w:t>
      </w:r>
      <w:r w:rsidR="00B86387">
        <w:t xml:space="preserve"> all clear by the research staff. </w:t>
      </w:r>
      <w:r w:rsidR="00AD05A5">
        <w:t xml:space="preserve">A </w:t>
      </w:r>
      <w:r w:rsidR="00D0340A">
        <w:t>radar</w:t>
      </w:r>
      <w:r w:rsidR="00AD05A5">
        <w:t xml:space="preserve"> device </w:t>
      </w:r>
      <w:r w:rsidR="00D0340A" w:rsidRPr="00D0340A">
        <w:t xml:space="preserve">(Stalker ATS II, Applied Concepts, Dallas, TX, USA) </w:t>
      </w:r>
      <w:r w:rsidR="00AD05A5">
        <w:t>was used t</w:t>
      </w:r>
      <w:r w:rsidR="00A34850">
        <w:t xml:space="preserve">o </w:t>
      </w:r>
      <w:r w:rsidR="00AD05A5">
        <w:t>measure athlete velocity</w:t>
      </w:r>
      <w:r w:rsidR="00D0340A" w:rsidRPr="00D0340A">
        <w:t xml:space="preserve">. The radar </w:t>
      </w:r>
      <w:r w:rsidR="00D0340A">
        <w:t>was</w:t>
      </w:r>
      <w:r w:rsidR="00D0340A" w:rsidRPr="00D0340A">
        <w:t xml:space="preserve"> positioned 5 m directly behind the starting position and at a vertical height of 1 m to approximately align with the participant’s centre of mass </w:t>
      </w:r>
      <w:r w:rsidR="0071556D">
        <w:fldChar w:fldCharType="begin"/>
      </w:r>
      <w:r w:rsidR="0071556D">
        <w:instrText xml:space="preserve"> ADDIN EN.CITE &lt;EndNote&gt;&lt;Cite&gt;&lt;Author&gt;Macadam&lt;/Author&gt;&lt;Year&gt;2017&lt;/Year&gt;&lt;RecNum&gt;80&lt;/RecNum&gt;&lt;DisplayText&gt;&lt;style face="superscript"&gt;6&lt;/style&gt;&lt;/DisplayText&gt;&lt;record&gt;&lt;rec-number&gt;80&lt;/rec-number&gt;&lt;foreign-keys&gt;&lt;key app="EN" db-id="vfe2sv5r9ae9wfe2ee8vxx0e9v5w9xdae2v2" timestamp="1537557465"&gt;80&lt;/key&gt;&lt;key app="ENWeb" db-id=""&gt;0&lt;/key&gt;&lt;/foreign-keys&gt;&lt;ref-type name="Journal Article"&gt;17&lt;/ref-type&gt;&lt;contributors&gt;&lt;authors&gt;&lt;author&gt;Macadam, P&lt;/author&gt;&lt;author&gt;Simperingham, K&lt;/author&gt;&lt;author&gt;Cronin, J&lt;/author&gt;&lt;/authors&gt;&lt;/contributors&gt;&lt;titles&gt;&lt;title&gt;Acute kinematic and kinetic adaptations to wearable resistance during sprint acceleration&lt;/title&gt;&lt;secondary-title&gt;J Strength Conditioning Res&lt;/secondary-title&gt;&lt;/titles&gt;&lt;periodical&gt;&lt;full-title&gt;J Strength Conditioning Res&lt;/full-title&gt;&lt;/periodical&gt;&lt;pages&gt;1297-1304&lt;/pages&gt;&lt;volume&gt;21&lt;/volume&gt;&lt;number&gt;5&lt;/number&gt;&lt;dates&gt;&lt;year&gt;2017&lt;/year&gt;&lt;/dates&gt;&lt;urls&gt;&lt;/urls&gt;&lt;/record&gt;&lt;/Cite&gt;&lt;/EndNote&gt;</w:instrText>
      </w:r>
      <w:r w:rsidR="0071556D">
        <w:fldChar w:fldCharType="separate"/>
      </w:r>
      <w:r w:rsidR="0071556D" w:rsidRPr="0071556D">
        <w:rPr>
          <w:noProof/>
          <w:vertAlign w:val="superscript"/>
        </w:rPr>
        <w:t>6</w:t>
      </w:r>
      <w:r w:rsidR="0071556D">
        <w:fldChar w:fldCharType="end"/>
      </w:r>
      <w:r w:rsidR="00D0340A" w:rsidRPr="00D0340A">
        <w:t xml:space="preserve">. The sampling rate for data collection </w:t>
      </w:r>
      <w:r w:rsidR="00D0340A">
        <w:t>was</w:t>
      </w:r>
      <w:r w:rsidR="00D0340A" w:rsidRPr="00D0340A">
        <w:t xml:space="preserve"> 47 Hz. Software provided by the radar device manufacturer (STATS software, Stalker ATS II Version 5.0.2.1, Applied Concepts, Dallas, TX, USA) w</w:t>
      </w:r>
      <w:r w:rsidR="00D0340A">
        <w:t>as</w:t>
      </w:r>
      <w:r w:rsidR="00D0340A" w:rsidRPr="00D0340A">
        <w:t xml:space="preserve"> used to collect all data. </w:t>
      </w:r>
    </w:p>
    <w:p w14:paraId="1EAEA60C" w14:textId="77777777" w:rsidR="00AD05A5" w:rsidRPr="00E00B6C" w:rsidRDefault="0098571E">
      <w:pPr>
        <w:rPr>
          <w:b/>
        </w:rPr>
      </w:pPr>
      <w:r w:rsidRPr="00E00B6C">
        <w:rPr>
          <w:b/>
        </w:rPr>
        <w:t xml:space="preserve">Training </w:t>
      </w:r>
      <w:r w:rsidR="00AD05A5" w:rsidRPr="00E00B6C">
        <w:rPr>
          <w:b/>
        </w:rPr>
        <w:t xml:space="preserve">Intervention. </w:t>
      </w:r>
    </w:p>
    <w:p w14:paraId="0DF28AE0" w14:textId="77777777" w:rsidR="006750DC" w:rsidRDefault="00341653" w:rsidP="006750DC">
      <w:r>
        <w:t>The sprint training occurred in tandem with a p</w:t>
      </w:r>
      <w:r w:rsidR="00FD32EF">
        <w:t>re</w:t>
      </w:r>
      <w:r>
        <w:t xml:space="preserve">-season training block in which the athletes reported to </w:t>
      </w:r>
      <w:r w:rsidR="00FD32EF">
        <w:t>two dedicated sprint training sessions</w:t>
      </w:r>
      <w:r>
        <w:t xml:space="preserve"> a week.</w:t>
      </w:r>
      <w:r w:rsidR="00FD32EF">
        <w:t xml:space="preserve"> Th</w:t>
      </w:r>
      <w:r w:rsidR="00EB0C8D">
        <w:t xml:space="preserve">e athletes were match-pair randomized into the WR and control groups using the </w:t>
      </w:r>
      <w:r w:rsidR="00FD32EF">
        <w:t xml:space="preserve">pre-intervention 30 m </w:t>
      </w:r>
      <w:r w:rsidR="00EB0C8D">
        <w:t>sprint times</w:t>
      </w:r>
      <w:r w:rsidR="00B61C8E">
        <w:t xml:space="preserve">. Athletes in the WR group completed </w:t>
      </w:r>
      <w:r w:rsidR="00FD32EF">
        <w:t>the sprint training sessions</w:t>
      </w:r>
      <w:r w:rsidR="00B61C8E">
        <w:t xml:space="preserve"> with 1% body mass (BM) load attached to the shank with a specialized compression garment (Lila</w:t>
      </w:r>
      <w:r w:rsidR="004A52C1">
        <w:rPr>
          <w:rFonts w:cstheme="minorHAnsi"/>
        </w:rPr>
        <w:t>™</w:t>
      </w:r>
      <w:r w:rsidR="004A52C1">
        <w:t xml:space="preserve"> Exogen</w:t>
      </w:r>
      <w:r w:rsidR="004A52C1">
        <w:rPr>
          <w:rFonts w:cstheme="minorHAnsi"/>
        </w:rPr>
        <w:t>™</w:t>
      </w:r>
      <w:r w:rsidR="004A52C1">
        <w:t xml:space="preserve"> Compression Calf Sleeves, Sportboleh Sdh Bhd</w:t>
      </w:r>
      <w:r w:rsidR="00B61C8E">
        <w:t>, Malaysia)</w:t>
      </w:r>
      <w:r w:rsidR="00BC6C96">
        <w:t>. The load placement</w:t>
      </w:r>
      <w:r w:rsidR="00F62EB3">
        <w:t xml:space="preserve"> progress</w:t>
      </w:r>
      <w:r w:rsidR="00BC6C96">
        <w:t>ed</w:t>
      </w:r>
      <w:r w:rsidR="00F62EB3">
        <w:t xml:space="preserve"> through the training block from a proximal shank location to mid-shank and finishing at a distal shank location. A summary of the training sessions </w:t>
      </w:r>
      <w:r w:rsidR="00BC6C96">
        <w:t xml:space="preserve">and WR placement protocol </w:t>
      </w:r>
      <w:r w:rsidR="00F62EB3">
        <w:t>are listed in Table 1</w:t>
      </w:r>
      <w:r w:rsidR="00F62EB3" w:rsidRPr="006750DC">
        <w:t xml:space="preserve">. </w:t>
      </w:r>
      <w:r w:rsidR="00122520" w:rsidRPr="006750DC">
        <w:t>An image of</w:t>
      </w:r>
      <w:r w:rsidR="00122520">
        <w:t xml:space="preserve"> the load placements can be found in Figure 1. </w:t>
      </w:r>
    </w:p>
    <w:p w14:paraId="12F2F213" w14:textId="7E503409" w:rsidR="006750DC" w:rsidRDefault="006750DC" w:rsidP="006750DC">
      <w:r>
        <w:t>At the conclusion of each practice session, all athletes answered the question “how was your workout” by selecting their response on a 0-10 modified Borg Rating of Perceived Exertion scale</w:t>
      </w:r>
      <w:r w:rsidR="0071556D">
        <w:fldChar w:fldCharType="begin"/>
      </w:r>
      <w:r w:rsidR="0071556D">
        <w:instrText xml:space="preserve"> ADDIN EN.CITE &lt;EndNote&gt;&lt;Cite&gt;&lt;Author&gt;Foster&lt;/Author&gt;&lt;Year&gt;2001&lt;/Year&gt;&lt;RecNum&gt;92&lt;/RecNum&gt;&lt;DisplayText&gt;&lt;style face="superscript"&gt;11&lt;/style&gt;&lt;/DisplayText&gt;&lt;record&gt;&lt;rec-number&gt;92&lt;/rec-number&gt;&lt;foreign-keys&gt;&lt;key app="EN" db-id="vfe2sv5r9ae9wfe2ee8vxx0e9v5w9xdae2v2" timestamp="1562986334"&gt;92&lt;/key&gt;&lt;/foreign-keys&gt;&lt;ref-type name="Journal Article"&gt;17&lt;/ref-type&gt;&lt;contributors&gt;&lt;authors&gt;&lt;author&gt;Foster, C&lt;/author&gt;&lt;author&gt;Florhaug, J. A. &lt;/author&gt;&lt;author&gt;Franklin, J&lt;/author&gt;&lt;author&gt;Gottschall, L&lt;/author&gt;&lt;author&gt;Hrovatin, L. A.&lt;/author&gt;&lt;author&gt;Parker, S&lt;/author&gt;&lt;author&gt;Doleshal, P&lt;/author&gt;&lt;author&gt;Dodge, C&lt;/author&gt;&lt;/authors&gt;&lt;/contributors&gt;&lt;titles&gt;&lt;title&gt;A new approach to monitoring exercise training&lt;/title&gt;&lt;secondary-title&gt;Journal of Strength and Conditioning Research&lt;/secondary-title&gt;&lt;/titles&gt;&lt;periodical&gt;&lt;full-title&gt;Journal of Strength and Conditioning Research&lt;/full-title&gt;&lt;/periodical&gt;&lt;pages&gt;109-115&lt;/pages&gt;&lt;volume&gt;15&lt;/volume&gt;&lt;number&gt;1&lt;/number&gt;&lt;dates&gt;&lt;year&gt;2001&lt;/year&gt;&lt;/dates&gt;&lt;urls&gt;&lt;/urls&gt;&lt;/record&gt;&lt;/Cite&gt;&lt;/EndNote&gt;</w:instrText>
      </w:r>
      <w:r w:rsidR="0071556D">
        <w:fldChar w:fldCharType="separate"/>
      </w:r>
      <w:r w:rsidR="0071556D" w:rsidRPr="0071556D">
        <w:rPr>
          <w:noProof/>
          <w:vertAlign w:val="superscript"/>
        </w:rPr>
        <w:t>11</w:t>
      </w:r>
      <w:r w:rsidR="0071556D">
        <w:fldChar w:fldCharType="end"/>
      </w:r>
      <w:r>
        <w:t xml:space="preserve">. This allowed the research staff to monitor how the WR group was responding to the intervention and identify differences in perceived exertion between the control and WR groups. </w:t>
      </w:r>
    </w:p>
    <w:p w14:paraId="73896980" w14:textId="644BEFDA" w:rsidR="00E00B6C" w:rsidRDefault="00E00B6C">
      <w:r>
        <w:t>Table 1. Study timeline.</w:t>
      </w:r>
    </w:p>
    <w:tbl>
      <w:tblPr>
        <w:tblStyle w:val="TableGrid"/>
        <w:tblW w:w="0" w:type="auto"/>
        <w:tblLook w:val="04A0" w:firstRow="1" w:lastRow="0" w:firstColumn="1" w:lastColumn="0" w:noHBand="0" w:noVBand="1"/>
      </w:tblPr>
      <w:tblGrid>
        <w:gridCol w:w="820"/>
        <w:gridCol w:w="3585"/>
        <w:gridCol w:w="3330"/>
        <w:gridCol w:w="1615"/>
      </w:tblGrid>
      <w:tr w:rsidR="00605A50" w:rsidRPr="00D40FD4" w14:paraId="521117F5" w14:textId="77777777" w:rsidTr="00605A50">
        <w:tc>
          <w:tcPr>
            <w:tcW w:w="0" w:type="auto"/>
            <w:vAlign w:val="center"/>
          </w:tcPr>
          <w:p w14:paraId="00D64EEA" w14:textId="77777777" w:rsidR="00605A50" w:rsidRPr="00D40FD4" w:rsidRDefault="00605A50" w:rsidP="00843BE3">
            <w:pPr>
              <w:jc w:val="center"/>
              <w:rPr>
                <w:sz w:val="20"/>
                <w:szCs w:val="20"/>
              </w:rPr>
            </w:pPr>
          </w:p>
        </w:tc>
        <w:tc>
          <w:tcPr>
            <w:tcW w:w="3585" w:type="dxa"/>
            <w:vAlign w:val="center"/>
          </w:tcPr>
          <w:p w14:paraId="234B65A8" w14:textId="6A1EDA2E" w:rsidR="00605A50" w:rsidRPr="00D40FD4" w:rsidRDefault="00605A50" w:rsidP="00843BE3">
            <w:pPr>
              <w:jc w:val="center"/>
              <w:rPr>
                <w:b/>
                <w:sz w:val="20"/>
                <w:szCs w:val="20"/>
              </w:rPr>
            </w:pPr>
            <w:r w:rsidRPr="00D40FD4">
              <w:rPr>
                <w:b/>
                <w:sz w:val="20"/>
                <w:szCs w:val="20"/>
              </w:rPr>
              <w:t xml:space="preserve">Session </w:t>
            </w:r>
            <w:r>
              <w:rPr>
                <w:b/>
                <w:sz w:val="20"/>
                <w:szCs w:val="20"/>
              </w:rPr>
              <w:t>1</w:t>
            </w:r>
          </w:p>
        </w:tc>
        <w:tc>
          <w:tcPr>
            <w:tcW w:w="3330" w:type="dxa"/>
            <w:vAlign w:val="center"/>
          </w:tcPr>
          <w:p w14:paraId="042FF2CB" w14:textId="52FCDA2C" w:rsidR="00605A50" w:rsidRPr="00D40FD4" w:rsidRDefault="00605A50" w:rsidP="00605A50">
            <w:pPr>
              <w:jc w:val="center"/>
              <w:rPr>
                <w:b/>
                <w:sz w:val="20"/>
                <w:szCs w:val="20"/>
              </w:rPr>
            </w:pPr>
            <w:r>
              <w:rPr>
                <w:b/>
                <w:sz w:val="20"/>
                <w:szCs w:val="20"/>
              </w:rPr>
              <w:t>Session 2</w:t>
            </w:r>
          </w:p>
        </w:tc>
        <w:tc>
          <w:tcPr>
            <w:tcW w:w="1615" w:type="dxa"/>
            <w:vAlign w:val="center"/>
          </w:tcPr>
          <w:p w14:paraId="1E8792A2" w14:textId="7D47014F" w:rsidR="00605A50" w:rsidRPr="00D40FD4" w:rsidRDefault="00605A50" w:rsidP="00843BE3">
            <w:pPr>
              <w:jc w:val="center"/>
              <w:rPr>
                <w:b/>
                <w:sz w:val="20"/>
                <w:szCs w:val="20"/>
              </w:rPr>
            </w:pPr>
            <w:r w:rsidRPr="00D40FD4">
              <w:rPr>
                <w:b/>
                <w:sz w:val="20"/>
                <w:szCs w:val="20"/>
              </w:rPr>
              <w:t xml:space="preserve">WR </w:t>
            </w:r>
            <w:r w:rsidR="00B60A90">
              <w:rPr>
                <w:b/>
                <w:sz w:val="20"/>
                <w:szCs w:val="20"/>
              </w:rPr>
              <w:t>P</w:t>
            </w:r>
            <w:r>
              <w:rPr>
                <w:b/>
                <w:sz w:val="20"/>
                <w:szCs w:val="20"/>
              </w:rPr>
              <w:t xml:space="preserve">lacement and </w:t>
            </w:r>
            <w:r w:rsidR="00B60A90">
              <w:rPr>
                <w:b/>
                <w:sz w:val="20"/>
                <w:szCs w:val="20"/>
              </w:rPr>
              <w:t>Magnitude</w:t>
            </w:r>
          </w:p>
        </w:tc>
      </w:tr>
      <w:tr w:rsidR="00605A50" w:rsidRPr="00D40FD4" w14:paraId="22518A27" w14:textId="77777777" w:rsidTr="00605A50">
        <w:trPr>
          <w:trHeight w:val="547"/>
        </w:trPr>
        <w:tc>
          <w:tcPr>
            <w:tcW w:w="0" w:type="auto"/>
            <w:vAlign w:val="center"/>
          </w:tcPr>
          <w:p w14:paraId="74D0FA4D" w14:textId="77777777" w:rsidR="00605A50" w:rsidRPr="00D40FD4" w:rsidRDefault="00605A50" w:rsidP="00843BE3">
            <w:pPr>
              <w:jc w:val="center"/>
              <w:rPr>
                <w:sz w:val="20"/>
                <w:szCs w:val="20"/>
              </w:rPr>
            </w:pPr>
            <w:r w:rsidRPr="00D40FD4">
              <w:rPr>
                <w:sz w:val="20"/>
                <w:szCs w:val="20"/>
              </w:rPr>
              <w:t>Week 0</w:t>
            </w:r>
          </w:p>
        </w:tc>
        <w:tc>
          <w:tcPr>
            <w:tcW w:w="3585" w:type="dxa"/>
            <w:vAlign w:val="center"/>
          </w:tcPr>
          <w:p w14:paraId="1D3A0671" w14:textId="77777777" w:rsidR="00605A50" w:rsidRPr="00D40FD4" w:rsidRDefault="00605A50" w:rsidP="00843BE3">
            <w:pPr>
              <w:jc w:val="center"/>
              <w:rPr>
                <w:sz w:val="20"/>
                <w:szCs w:val="20"/>
              </w:rPr>
            </w:pPr>
            <w:r w:rsidRPr="00D40FD4">
              <w:rPr>
                <w:sz w:val="20"/>
                <w:szCs w:val="20"/>
              </w:rPr>
              <w:t>Pre-intervention Test (3x30m)</w:t>
            </w:r>
          </w:p>
        </w:tc>
        <w:tc>
          <w:tcPr>
            <w:tcW w:w="3330" w:type="dxa"/>
          </w:tcPr>
          <w:p w14:paraId="204F02DC" w14:textId="77777777" w:rsidR="00605A50" w:rsidRPr="00D40FD4" w:rsidRDefault="00605A50" w:rsidP="00843BE3">
            <w:pPr>
              <w:jc w:val="center"/>
              <w:rPr>
                <w:sz w:val="20"/>
                <w:szCs w:val="20"/>
              </w:rPr>
            </w:pPr>
          </w:p>
        </w:tc>
        <w:tc>
          <w:tcPr>
            <w:tcW w:w="1615" w:type="dxa"/>
          </w:tcPr>
          <w:p w14:paraId="5615EDD3" w14:textId="3E821AE8" w:rsidR="00605A50" w:rsidRPr="00D40FD4" w:rsidRDefault="00605A50" w:rsidP="00843BE3">
            <w:pPr>
              <w:jc w:val="center"/>
              <w:rPr>
                <w:sz w:val="20"/>
                <w:szCs w:val="20"/>
              </w:rPr>
            </w:pPr>
          </w:p>
        </w:tc>
      </w:tr>
      <w:tr w:rsidR="00605A50" w:rsidRPr="00D40FD4" w14:paraId="2C850E6A" w14:textId="77777777" w:rsidTr="00605A50">
        <w:trPr>
          <w:trHeight w:val="864"/>
        </w:trPr>
        <w:tc>
          <w:tcPr>
            <w:tcW w:w="0" w:type="auto"/>
            <w:vAlign w:val="center"/>
          </w:tcPr>
          <w:p w14:paraId="2D2DAD1F" w14:textId="77777777" w:rsidR="00605A50" w:rsidRPr="00D40FD4" w:rsidRDefault="00605A50" w:rsidP="00843BE3">
            <w:pPr>
              <w:jc w:val="center"/>
              <w:rPr>
                <w:sz w:val="20"/>
                <w:szCs w:val="20"/>
              </w:rPr>
            </w:pPr>
            <w:r w:rsidRPr="00D40FD4">
              <w:rPr>
                <w:sz w:val="20"/>
                <w:szCs w:val="20"/>
              </w:rPr>
              <w:t>Week 1</w:t>
            </w:r>
          </w:p>
        </w:tc>
        <w:tc>
          <w:tcPr>
            <w:tcW w:w="3585" w:type="dxa"/>
            <w:vAlign w:val="center"/>
          </w:tcPr>
          <w:p w14:paraId="4B12CF31" w14:textId="416A6EBF" w:rsidR="00605A50" w:rsidRPr="00D40FD4" w:rsidRDefault="00605A50" w:rsidP="00605A50">
            <w:pPr>
              <w:ind w:left="700" w:hanging="720"/>
              <w:jc w:val="center"/>
              <w:rPr>
                <w:sz w:val="20"/>
                <w:szCs w:val="20"/>
              </w:rPr>
            </w:pPr>
            <w:r w:rsidRPr="00D40FD4">
              <w:rPr>
                <w:sz w:val="20"/>
                <w:szCs w:val="20"/>
              </w:rPr>
              <w:t>4x22m</w:t>
            </w:r>
          </w:p>
          <w:p w14:paraId="2BA35668" w14:textId="37EE333C" w:rsidR="00605A50" w:rsidRPr="00D40FD4" w:rsidRDefault="00605A50" w:rsidP="00605A50">
            <w:pPr>
              <w:ind w:left="700" w:hanging="720"/>
              <w:jc w:val="center"/>
              <w:rPr>
                <w:sz w:val="20"/>
                <w:szCs w:val="20"/>
              </w:rPr>
            </w:pPr>
            <w:r w:rsidRPr="00D40FD4">
              <w:rPr>
                <w:sz w:val="20"/>
                <w:szCs w:val="20"/>
              </w:rPr>
              <w:t>8x10m</w:t>
            </w:r>
          </w:p>
        </w:tc>
        <w:tc>
          <w:tcPr>
            <w:tcW w:w="3330" w:type="dxa"/>
          </w:tcPr>
          <w:p w14:paraId="567C3808" w14:textId="77777777" w:rsidR="00605A50" w:rsidRPr="00D40FD4" w:rsidRDefault="00605A50" w:rsidP="00605A50">
            <w:pPr>
              <w:ind w:left="700" w:hanging="720"/>
              <w:jc w:val="center"/>
              <w:rPr>
                <w:sz w:val="20"/>
                <w:szCs w:val="20"/>
              </w:rPr>
            </w:pPr>
            <w:r w:rsidRPr="00D40FD4">
              <w:rPr>
                <w:sz w:val="20"/>
                <w:szCs w:val="20"/>
              </w:rPr>
              <w:t>4x Flying 28m</w:t>
            </w:r>
          </w:p>
          <w:p w14:paraId="36286CEE" w14:textId="77777777" w:rsidR="00605A50" w:rsidRDefault="00605A50" w:rsidP="00605A50">
            <w:pPr>
              <w:ind w:left="700" w:hanging="720"/>
              <w:jc w:val="center"/>
              <w:rPr>
                <w:sz w:val="20"/>
                <w:szCs w:val="20"/>
              </w:rPr>
            </w:pPr>
            <w:r>
              <w:rPr>
                <w:sz w:val="20"/>
                <w:szCs w:val="20"/>
              </w:rPr>
              <w:t xml:space="preserve">5x </w:t>
            </w:r>
            <w:r w:rsidRPr="00D40FD4">
              <w:rPr>
                <w:sz w:val="20"/>
                <w:szCs w:val="20"/>
              </w:rPr>
              <w:t xml:space="preserve">Change of direction </w:t>
            </w:r>
          </w:p>
          <w:p w14:paraId="767E70BB" w14:textId="396A1806" w:rsidR="00605A50" w:rsidRDefault="00605A50" w:rsidP="00605A50">
            <w:pPr>
              <w:ind w:left="700" w:hanging="720"/>
              <w:jc w:val="center"/>
              <w:rPr>
                <w:sz w:val="20"/>
                <w:szCs w:val="20"/>
              </w:rPr>
            </w:pPr>
            <w:r w:rsidRPr="00D40FD4">
              <w:rPr>
                <w:sz w:val="20"/>
                <w:szCs w:val="20"/>
              </w:rPr>
              <w:t xml:space="preserve">(15m-diagonal cut-20m) </w:t>
            </w:r>
          </w:p>
          <w:p w14:paraId="7640E190" w14:textId="6BB7B05D" w:rsidR="00605A50" w:rsidRPr="00D40FD4" w:rsidRDefault="00605A50" w:rsidP="00605A50">
            <w:pPr>
              <w:jc w:val="center"/>
              <w:rPr>
                <w:sz w:val="20"/>
                <w:szCs w:val="20"/>
              </w:rPr>
            </w:pPr>
            <w:r>
              <w:rPr>
                <w:sz w:val="20"/>
                <w:szCs w:val="20"/>
              </w:rPr>
              <w:t>1x</w:t>
            </w:r>
            <w:r w:rsidRPr="00D40FD4">
              <w:rPr>
                <w:sz w:val="20"/>
                <w:szCs w:val="20"/>
              </w:rPr>
              <w:t>80m</w:t>
            </w:r>
            <w:r>
              <w:rPr>
                <w:sz w:val="20"/>
                <w:szCs w:val="20"/>
              </w:rPr>
              <w:t>, 1x</w:t>
            </w:r>
            <w:r w:rsidRPr="00D40FD4">
              <w:rPr>
                <w:sz w:val="20"/>
                <w:szCs w:val="20"/>
              </w:rPr>
              <w:t xml:space="preserve">60m, </w:t>
            </w:r>
            <w:r>
              <w:rPr>
                <w:sz w:val="20"/>
                <w:szCs w:val="20"/>
              </w:rPr>
              <w:t>1x</w:t>
            </w:r>
            <w:r w:rsidRPr="00D40FD4">
              <w:rPr>
                <w:sz w:val="20"/>
                <w:szCs w:val="20"/>
              </w:rPr>
              <w:t xml:space="preserve">50m, </w:t>
            </w:r>
            <w:r>
              <w:rPr>
                <w:sz w:val="20"/>
                <w:szCs w:val="20"/>
              </w:rPr>
              <w:t>1x</w:t>
            </w:r>
            <w:r w:rsidRPr="00D40FD4">
              <w:rPr>
                <w:sz w:val="20"/>
                <w:szCs w:val="20"/>
              </w:rPr>
              <w:t>40m</w:t>
            </w:r>
          </w:p>
        </w:tc>
        <w:tc>
          <w:tcPr>
            <w:tcW w:w="1615" w:type="dxa"/>
            <w:vAlign w:val="center"/>
          </w:tcPr>
          <w:p w14:paraId="343691D3" w14:textId="30C85B98" w:rsidR="00605A50" w:rsidRPr="00D40FD4" w:rsidRDefault="00605A50" w:rsidP="00843BE3">
            <w:pPr>
              <w:jc w:val="center"/>
              <w:rPr>
                <w:sz w:val="20"/>
                <w:szCs w:val="20"/>
              </w:rPr>
            </w:pPr>
            <w:r w:rsidRPr="00D40FD4">
              <w:rPr>
                <w:sz w:val="20"/>
                <w:szCs w:val="20"/>
              </w:rPr>
              <w:t>Proximal 1%</w:t>
            </w:r>
          </w:p>
        </w:tc>
      </w:tr>
      <w:tr w:rsidR="00605A50" w:rsidRPr="00D40FD4" w14:paraId="0D993748" w14:textId="77777777" w:rsidTr="00605A50">
        <w:trPr>
          <w:trHeight w:val="864"/>
        </w:trPr>
        <w:tc>
          <w:tcPr>
            <w:tcW w:w="0" w:type="auto"/>
            <w:vAlign w:val="center"/>
          </w:tcPr>
          <w:p w14:paraId="40732EF0" w14:textId="77777777" w:rsidR="00605A50" w:rsidRPr="00D40FD4" w:rsidRDefault="00605A50" w:rsidP="00843BE3">
            <w:pPr>
              <w:jc w:val="center"/>
              <w:rPr>
                <w:sz w:val="20"/>
                <w:szCs w:val="20"/>
              </w:rPr>
            </w:pPr>
            <w:r w:rsidRPr="00D40FD4">
              <w:rPr>
                <w:sz w:val="20"/>
                <w:szCs w:val="20"/>
              </w:rPr>
              <w:t>Week 2</w:t>
            </w:r>
          </w:p>
        </w:tc>
        <w:tc>
          <w:tcPr>
            <w:tcW w:w="3585" w:type="dxa"/>
            <w:vAlign w:val="center"/>
          </w:tcPr>
          <w:p w14:paraId="6130EE98" w14:textId="0158BB9D" w:rsidR="00605A50" w:rsidRDefault="00605A50" w:rsidP="00605A50">
            <w:pPr>
              <w:ind w:left="700" w:hanging="720"/>
              <w:jc w:val="center"/>
              <w:rPr>
                <w:sz w:val="20"/>
                <w:szCs w:val="20"/>
              </w:rPr>
            </w:pPr>
            <w:r w:rsidRPr="00D40FD4">
              <w:rPr>
                <w:sz w:val="20"/>
                <w:szCs w:val="20"/>
              </w:rPr>
              <w:t>5x22m</w:t>
            </w:r>
          </w:p>
          <w:p w14:paraId="71482C1D" w14:textId="44221E92" w:rsidR="00605A50" w:rsidRPr="00D40FD4" w:rsidRDefault="00605A50" w:rsidP="00605A50">
            <w:pPr>
              <w:ind w:left="700" w:hanging="720"/>
              <w:jc w:val="center"/>
              <w:rPr>
                <w:sz w:val="20"/>
                <w:szCs w:val="20"/>
              </w:rPr>
            </w:pPr>
            <w:r w:rsidRPr="00D40FD4">
              <w:rPr>
                <w:sz w:val="20"/>
                <w:szCs w:val="20"/>
              </w:rPr>
              <w:t>11x10m</w:t>
            </w:r>
          </w:p>
        </w:tc>
        <w:tc>
          <w:tcPr>
            <w:tcW w:w="3330" w:type="dxa"/>
            <w:vAlign w:val="center"/>
          </w:tcPr>
          <w:p w14:paraId="79AD59D2" w14:textId="08C78F55" w:rsidR="00605A50" w:rsidRPr="00D40FD4" w:rsidRDefault="00605A50" w:rsidP="00605A50">
            <w:pPr>
              <w:jc w:val="center"/>
              <w:rPr>
                <w:sz w:val="20"/>
                <w:szCs w:val="20"/>
              </w:rPr>
            </w:pPr>
            <w:r w:rsidRPr="00D40FD4">
              <w:rPr>
                <w:i/>
                <w:sz w:val="20"/>
                <w:szCs w:val="20"/>
              </w:rPr>
              <w:t>Practice cancelled due to weather</w:t>
            </w:r>
          </w:p>
        </w:tc>
        <w:tc>
          <w:tcPr>
            <w:tcW w:w="1615" w:type="dxa"/>
            <w:vAlign w:val="center"/>
          </w:tcPr>
          <w:p w14:paraId="78D13989" w14:textId="1BC54323" w:rsidR="00605A50" w:rsidRPr="00D40FD4" w:rsidRDefault="00605A50" w:rsidP="00843BE3">
            <w:pPr>
              <w:jc w:val="center"/>
              <w:rPr>
                <w:sz w:val="20"/>
                <w:szCs w:val="20"/>
              </w:rPr>
            </w:pPr>
            <w:r w:rsidRPr="00D40FD4">
              <w:rPr>
                <w:sz w:val="20"/>
                <w:szCs w:val="20"/>
              </w:rPr>
              <w:t>Proximal 1%</w:t>
            </w:r>
          </w:p>
        </w:tc>
      </w:tr>
      <w:tr w:rsidR="00605A50" w:rsidRPr="00D40FD4" w14:paraId="72E5C33B" w14:textId="77777777" w:rsidTr="00B60A90">
        <w:trPr>
          <w:trHeight w:val="864"/>
        </w:trPr>
        <w:tc>
          <w:tcPr>
            <w:tcW w:w="0" w:type="auto"/>
            <w:vAlign w:val="center"/>
          </w:tcPr>
          <w:p w14:paraId="58EE83BA" w14:textId="77777777" w:rsidR="00605A50" w:rsidRPr="00D40FD4" w:rsidRDefault="00605A50" w:rsidP="00843BE3">
            <w:pPr>
              <w:jc w:val="center"/>
              <w:rPr>
                <w:sz w:val="20"/>
                <w:szCs w:val="20"/>
              </w:rPr>
            </w:pPr>
            <w:r w:rsidRPr="00D40FD4">
              <w:rPr>
                <w:sz w:val="20"/>
                <w:szCs w:val="20"/>
              </w:rPr>
              <w:t>Week 3</w:t>
            </w:r>
          </w:p>
        </w:tc>
        <w:tc>
          <w:tcPr>
            <w:tcW w:w="3585" w:type="dxa"/>
            <w:vAlign w:val="center"/>
          </w:tcPr>
          <w:p w14:paraId="2FE8A950" w14:textId="6BFBAB24" w:rsidR="00605A50" w:rsidRPr="00D40FD4" w:rsidRDefault="00605A50" w:rsidP="00605A50">
            <w:pPr>
              <w:pStyle w:val="ListParagraph"/>
              <w:ind w:hanging="720"/>
              <w:jc w:val="center"/>
              <w:rPr>
                <w:sz w:val="20"/>
                <w:szCs w:val="20"/>
              </w:rPr>
            </w:pPr>
            <w:r w:rsidRPr="00D40FD4">
              <w:rPr>
                <w:sz w:val="20"/>
                <w:szCs w:val="20"/>
              </w:rPr>
              <w:t>6x22m</w:t>
            </w:r>
          </w:p>
          <w:p w14:paraId="0BB423EE" w14:textId="2F51CA10" w:rsidR="00605A50" w:rsidRPr="00605A50" w:rsidRDefault="00605A50" w:rsidP="00605A50">
            <w:pPr>
              <w:pStyle w:val="ListParagraph"/>
              <w:ind w:hanging="720"/>
              <w:jc w:val="center"/>
              <w:rPr>
                <w:sz w:val="20"/>
                <w:szCs w:val="20"/>
              </w:rPr>
            </w:pPr>
            <w:r w:rsidRPr="00D40FD4">
              <w:rPr>
                <w:sz w:val="20"/>
                <w:szCs w:val="20"/>
              </w:rPr>
              <w:t>14x10m</w:t>
            </w:r>
          </w:p>
        </w:tc>
        <w:tc>
          <w:tcPr>
            <w:tcW w:w="3330" w:type="dxa"/>
          </w:tcPr>
          <w:p w14:paraId="386DE388" w14:textId="77777777" w:rsidR="00605A50" w:rsidRPr="00D40FD4" w:rsidRDefault="00605A50" w:rsidP="00605A50">
            <w:pPr>
              <w:ind w:left="700" w:hanging="720"/>
              <w:jc w:val="center"/>
              <w:rPr>
                <w:sz w:val="20"/>
                <w:szCs w:val="20"/>
              </w:rPr>
            </w:pPr>
            <w:r w:rsidRPr="00D40FD4">
              <w:rPr>
                <w:sz w:val="20"/>
                <w:szCs w:val="20"/>
              </w:rPr>
              <w:t>5x Flying 28m</w:t>
            </w:r>
          </w:p>
          <w:p w14:paraId="176D41E7" w14:textId="77777777" w:rsidR="00605A50" w:rsidRDefault="00605A50" w:rsidP="00605A50">
            <w:pPr>
              <w:ind w:left="700" w:hanging="720"/>
              <w:jc w:val="center"/>
              <w:rPr>
                <w:sz w:val="20"/>
                <w:szCs w:val="20"/>
              </w:rPr>
            </w:pPr>
            <w:r w:rsidRPr="00D40FD4">
              <w:rPr>
                <w:sz w:val="20"/>
                <w:szCs w:val="20"/>
              </w:rPr>
              <w:t xml:space="preserve">8x Change of direction </w:t>
            </w:r>
          </w:p>
          <w:p w14:paraId="6ABEB0AB" w14:textId="4671D10A" w:rsidR="00605A50" w:rsidRPr="00D40FD4" w:rsidRDefault="00605A50" w:rsidP="00605A50">
            <w:pPr>
              <w:ind w:left="700" w:hanging="720"/>
              <w:jc w:val="center"/>
              <w:rPr>
                <w:sz w:val="20"/>
                <w:szCs w:val="20"/>
              </w:rPr>
            </w:pPr>
            <w:r w:rsidRPr="00D40FD4">
              <w:rPr>
                <w:sz w:val="20"/>
                <w:szCs w:val="20"/>
              </w:rPr>
              <w:t xml:space="preserve">(15m-diagonal cut-20m) </w:t>
            </w:r>
          </w:p>
          <w:p w14:paraId="455A8AC5" w14:textId="308C8F47" w:rsidR="00605A50" w:rsidRPr="00D40FD4" w:rsidRDefault="00605A50" w:rsidP="00605A50">
            <w:pPr>
              <w:ind w:left="20"/>
              <w:jc w:val="center"/>
              <w:rPr>
                <w:sz w:val="20"/>
                <w:szCs w:val="20"/>
              </w:rPr>
            </w:pPr>
            <w:r>
              <w:rPr>
                <w:sz w:val="20"/>
                <w:szCs w:val="20"/>
              </w:rPr>
              <w:t>1x</w:t>
            </w:r>
            <w:r w:rsidRPr="00D40FD4">
              <w:rPr>
                <w:sz w:val="20"/>
                <w:szCs w:val="20"/>
              </w:rPr>
              <w:t xml:space="preserve">80m, </w:t>
            </w:r>
            <w:r>
              <w:rPr>
                <w:sz w:val="20"/>
                <w:szCs w:val="20"/>
              </w:rPr>
              <w:t>1x</w:t>
            </w:r>
            <w:r w:rsidRPr="00D40FD4">
              <w:rPr>
                <w:sz w:val="20"/>
                <w:szCs w:val="20"/>
              </w:rPr>
              <w:t xml:space="preserve">60m, </w:t>
            </w:r>
            <w:r>
              <w:rPr>
                <w:sz w:val="20"/>
                <w:szCs w:val="20"/>
              </w:rPr>
              <w:t>1x</w:t>
            </w:r>
            <w:r w:rsidRPr="00D40FD4">
              <w:rPr>
                <w:sz w:val="20"/>
                <w:szCs w:val="20"/>
              </w:rPr>
              <w:t xml:space="preserve">50m, </w:t>
            </w:r>
            <w:r>
              <w:rPr>
                <w:sz w:val="20"/>
                <w:szCs w:val="20"/>
              </w:rPr>
              <w:t>1x</w:t>
            </w:r>
            <w:r w:rsidRPr="00D40FD4">
              <w:rPr>
                <w:sz w:val="20"/>
                <w:szCs w:val="20"/>
              </w:rPr>
              <w:t>40m</w:t>
            </w:r>
          </w:p>
        </w:tc>
        <w:tc>
          <w:tcPr>
            <w:tcW w:w="1615" w:type="dxa"/>
            <w:vAlign w:val="center"/>
          </w:tcPr>
          <w:p w14:paraId="18D307FA" w14:textId="134E7E93" w:rsidR="00605A50" w:rsidRPr="00D40FD4" w:rsidRDefault="00605A50" w:rsidP="00B60A90">
            <w:pPr>
              <w:ind w:left="20"/>
              <w:jc w:val="center"/>
              <w:rPr>
                <w:sz w:val="20"/>
                <w:szCs w:val="20"/>
              </w:rPr>
            </w:pPr>
            <w:r w:rsidRPr="00D40FD4">
              <w:rPr>
                <w:sz w:val="20"/>
                <w:szCs w:val="20"/>
              </w:rPr>
              <w:t>Mid 1%</w:t>
            </w:r>
          </w:p>
        </w:tc>
      </w:tr>
      <w:tr w:rsidR="00605A50" w:rsidRPr="00D40FD4" w14:paraId="39F97809" w14:textId="77777777" w:rsidTr="00605A50">
        <w:trPr>
          <w:trHeight w:val="864"/>
        </w:trPr>
        <w:tc>
          <w:tcPr>
            <w:tcW w:w="0" w:type="auto"/>
            <w:vAlign w:val="center"/>
          </w:tcPr>
          <w:p w14:paraId="309BA0FA" w14:textId="77777777" w:rsidR="00605A50" w:rsidRPr="00D40FD4" w:rsidRDefault="00605A50" w:rsidP="00843BE3">
            <w:pPr>
              <w:jc w:val="center"/>
              <w:rPr>
                <w:sz w:val="20"/>
                <w:szCs w:val="20"/>
              </w:rPr>
            </w:pPr>
            <w:r w:rsidRPr="00D40FD4">
              <w:rPr>
                <w:sz w:val="20"/>
                <w:szCs w:val="20"/>
              </w:rPr>
              <w:t>Week 4</w:t>
            </w:r>
          </w:p>
        </w:tc>
        <w:tc>
          <w:tcPr>
            <w:tcW w:w="3585" w:type="dxa"/>
            <w:vAlign w:val="center"/>
          </w:tcPr>
          <w:p w14:paraId="6278A241" w14:textId="59265D0B" w:rsidR="00605A50" w:rsidRPr="00D40FD4" w:rsidRDefault="00605A50" w:rsidP="00605A50">
            <w:pPr>
              <w:ind w:left="700" w:hanging="720"/>
              <w:jc w:val="center"/>
              <w:rPr>
                <w:sz w:val="20"/>
                <w:szCs w:val="20"/>
              </w:rPr>
            </w:pPr>
            <w:r w:rsidRPr="00D40FD4">
              <w:rPr>
                <w:sz w:val="20"/>
                <w:szCs w:val="20"/>
              </w:rPr>
              <w:t>5x22m</w:t>
            </w:r>
          </w:p>
          <w:p w14:paraId="48F595B8" w14:textId="6FC1A59F" w:rsidR="00605A50" w:rsidRPr="00D40FD4" w:rsidRDefault="00605A50" w:rsidP="00605A50">
            <w:pPr>
              <w:pStyle w:val="ListParagraph"/>
              <w:ind w:hanging="720"/>
              <w:jc w:val="center"/>
              <w:rPr>
                <w:sz w:val="20"/>
                <w:szCs w:val="20"/>
              </w:rPr>
            </w:pPr>
            <w:r w:rsidRPr="00D40FD4">
              <w:rPr>
                <w:sz w:val="20"/>
                <w:szCs w:val="20"/>
              </w:rPr>
              <w:t>11x10m</w:t>
            </w:r>
          </w:p>
        </w:tc>
        <w:tc>
          <w:tcPr>
            <w:tcW w:w="3330" w:type="dxa"/>
          </w:tcPr>
          <w:p w14:paraId="25F76B90" w14:textId="77777777" w:rsidR="00605A50" w:rsidRPr="00D40FD4" w:rsidRDefault="00605A50" w:rsidP="00605A50">
            <w:pPr>
              <w:ind w:left="700" w:hanging="720"/>
              <w:jc w:val="center"/>
              <w:rPr>
                <w:sz w:val="20"/>
                <w:szCs w:val="20"/>
              </w:rPr>
            </w:pPr>
            <w:r w:rsidRPr="00D40FD4">
              <w:rPr>
                <w:sz w:val="20"/>
                <w:szCs w:val="20"/>
              </w:rPr>
              <w:t>5x Flying 28m</w:t>
            </w:r>
          </w:p>
          <w:p w14:paraId="1227FB8D" w14:textId="77777777" w:rsidR="00605A50" w:rsidRDefault="00605A50" w:rsidP="00605A50">
            <w:pPr>
              <w:ind w:left="700" w:hanging="720"/>
              <w:jc w:val="center"/>
              <w:rPr>
                <w:sz w:val="20"/>
                <w:szCs w:val="20"/>
              </w:rPr>
            </w:pPr>
            <w:r w:rsidRPr="00D40FD4">
              <w:rPr>
                <w:sz w:val="20"/>
                <w:szCs w:val="20"/>
              </w:rPr>
              <w:t xml:space="preserve">6x Change of direction </w:t>
            </w:r>
          </w:p>
          <w:p w14:paraId="1FE632C7" w14:textId="55860984" w:rsidR="00605A50" w:rsidRDefault="00605A50" w:rsidP="00605A50">
            <w:pPr>
              <w:ind w:left="700" w:hanging="720"/>
              <w:jc w:val="center"/>
              <w:rPr>
                <w:sz w:val="20"/>
                <w:szCs w:val="20"/>
              </w:rPr>
            </w:pPr>
            <w:r w:rsidRPr="00D40FD4">
              <w:rPr>
                <w:sz w:val="20"/>
                <w:szCs w:val="20"/>
              </w:rPr>
              <w:t xml:space="preserve">(15m-diagonal cut-20m) </w:t>
            </w:r>
          </w:p>
          <w:p w14:paraId="38A11A19" w14:textId="5D36D05C" w:rsidR="00605A50" w:rsidRPr="00D40FD4" w:rsidRDefault="00605A50" w:rsidP="00605A50">
            <w:pPr>
              <w:ind w:left="20"/>
              <w:jc w:val="center"/>
              <w:rPr>
                <w:sz w:val="20"/>
                <w:szCs w:val="20"/>
              </w:rPr>
            </w:pPr>
            <w:r>
              <w:rPr>
                <w:sz w:val="20"/>
                <w:szCs w:val="20"/>
              </w:rPr>
              <w:t>1x</w:t>
            </w:r>
            <w:r w:rsidRPr="00D40FD4">
              <w:rPr>
                <w:sz w:val="20"/>
                <w:szCs w:val="20"/>
              </w:rPr>
              <w:t xml:space="preserve"> 80m, </w:t>
            </w:r>
            <w:r>
              <w:rPr>
                <w:sz w:val="20"/>
                <w:szCs w:val="20"/>
              </w:rPr>
              <w:t>1x</w:t>
            </w:r>
            <w:r w:rsidRPr="00D40FD4">
              <w:rPr>
                <w:sz w:val="20"/>
                <w:szCs w:val="20"/>
              </w:rPr>
              <w:t xml:space="preserve">60m, </w:t>
            </w:r>
            <w:r>
              <w:rPr>
                <w:sz w:val="20"/>
                <w:szCs w:val="20"/>
              </w:rPr>
              <w:t>1x</w:t>
            </w:r>
            <w:r w:rsidRPr="00D40FD4">
              <w:rPr>
                <w:sz w:val="20"/>
                <w:szCs w:val="20"/>
              </w:rPr>
              <w:t xml:space="preserve">50m, </w:t>
            </w:r>
            <w:r>
              <w:rPr>
                <w:sz w:val="20"/>
                <w:szCs w:val="20"/>
              </w:rPr>
              <w:t>1x</w:t>
            </w:r>
            <w:r w:rsidRPr="00D40FD4">
              <w:rPr>
                <w:sz w:val="20"/>
                <w:szCs w:val="20"/>
              </w:rPr>
              <w:t>40m</w:t>
            </w:r>
          </w:p>
        </w:tc>
        <w:tc>
          <w:tcPr>
            <w:tcW w:w="1615" w:type="dxa"/>
            <w:vAlign w:val="center"/>
          </w:tcPr>
          <w:p w14:paraId="107D8239" w14:textId="638A5F08" w:rsidR="00605A50" w:rsidRPr="00D40FD4" w:rsidRDefault="00605A50" w:rsidP="00843BE3">
            <w:pPr>
              <w:ind w:left="20"/>
              <w:jc w:val="center"/>
              <w:rPr>
                <w:sz w:val="20"/>
                <w:szCs w:val="20"/>
              </w:rPr>
            </w:pPr>
            <w:r w:rsidRPr="00D40FD4">
              <w:rPr>
                <w:sz w:val="20"/>
                <w:szCs w:val="20"/>
              </w:rPr>
              <w:t>Mid 1%</w:t>
            </w:r>
          </w:p>
        </w:tc>
      </w:tr>
      <w:tr w:rsidR="00605A50" w:rsidRPr="00D40FD4" w14:paraId="38CBEAAD" w14:textId="77777777" w:rsidTr="00605A50">
        <w:trPr>
          <w:trHeight w:val="864"/>
        </w:trPr>
        <w:tc>
          <w:tcPr>
            <w:tcW w:w="0" w:type="auto"/>
            <w:vAlign w:val="center"/>
          </w:tcPr>
          <w:p w14:paraId="29F4368A" w14:textId="77777777" w:rsidR="00605A50" w:rsidRPr="00D40FD4" w:rsidRDefault="00605A50" w:rsidP="00843BE3">
            <w:pPr>
              <w:jc w:val="center"/>
              <w:rPr>
                <w:sz w:val="20"/>
                <w:szCs w:val="20"/>
              </w:rPr>
            </w:pPr>
            <w:r w:rsidRPr="00D40FD4">
              <w:rPr>
                <w:sz w:val="20"/>
                <w:szCs w:val="20"/>
              </w:rPr>
              <w:t>Week 5</w:t>
            </w:r>
          </w:p>
        </w:tc>
        <w:tc>
          <w:tcPr>
            <w:tcW w:w="3585" w:type="dxa"/>
            <w:vAlign w:val="center"/>
          </w:tcPr>
          <w:p w14:paraId="741854E1" w14:textId="2E3A6011" w:rsidR="00605A50" w:rsidRPr="00D40FD4" w:rsidRDefault="00605A50" w:rsidP="00605A50">
            <w:pPr>
              <w:pStyle w:val="ListParagraph"/>
              <w:ind w:hanging="720"/>
              <w:jc w:val="center"/>
              <w:rPr>
                <w:sz w:val="20"/>
                <w:szCs w:val="20"/>
              </w:rPr>
            </w:pPr>
            <w:r w:rsidRPr="00D40FD4">
              <w:rPr>
                <w:sz w:val="20"/>
                <w:szCs w:val="20"/>
              </w:rPr>
              <w:t>6x22m</w:t>
            </w:r>
          </w:p>
          <w:p w14:paraId="647D3CEA" w14:textId="72FBAE7C" w:rsidR="00605A50" w:rsidRPr="00D40FD4" w:rsidRDefault="00605A50" w:rsidP="00605A50">
            <w:pPr>
              <w:pStyle w:val="ListParagraph"/>
              <w:ind w:hanging="720"/>
              <w:jc w:val="center"/>
              <w:rPr>
                <w:sz w:val="20"/>
                <w:szCs w:val="20"/>
              </w:rPr>
            </w:pPr>
            <w:r w:rsidRPr="00D40FD4">
              <w:rPr>
                <w:sz w:val="20"/>
                <w:szCs w:val="20"/>
              </w:rPr>
              <w:t>13x10m</w:t>
            </w:r>
          </w:p>
        </w:tc>
        <w:tc>
          <w:tcPr>
            <w:tcW w:w="3330" w:type="dxa"/>
          </w:tcPr>
          <w:p w14:paraId="0ACCBF2E" w14:textId="77777777" w:rsidR="00605A50" w:rsidRPr="00D40FD4" w:rsidRDefault="00605A50" w:rsidP="00605A50">
            <w:pPr>
              <w:ind w:left="700" w:hanging="720"/>
              <w:jc w:val="center"/>
              <w:rPr>
                <w:sz w:val="20"/>
                <w:szCs w:val="20"/>
              </w:rPr>
            </w:pPr>
            <w:r w:rsidRPr="00D40FD4">
              <w:rPr>
                <w:sz w:val="20"/>
                <w:szCs w:val="20"/>
              </w:rPr>
              <w:t>5x Flying 28m</w:t>
            </w:r>
          </w:p>
          <w:p w14:paraId="073234FA" w14:textId="77777777" w:rsidR="00605A50" w:rsidRDefault="00605A50" w:rsidP="00605A50">
            <w:pPr>
              <w:ind w:left="700" w:hanging="720"/>
              <w:jc w:val="center"/>
              <w:rPr>
                <w:sz w:val="20"/>
                <w:szCs w:val="20"/>
              </w:rPr>
            </w:pPr>
            <w:r w:rsidRPr="00D40FD4">
              <w:rPr>
                <w:sz w:val="20"/>
                <w:szCs w:val="20"/>
              </w:rPr>
              <w:t xml:space="preserve">8x Change of direction </w:t>
            </w:r>
          </w:p>
          <w:p w14:paraId="6BCF0899" w14:textId="22EA0799" w:rsidR="00605A50" w:rsidRDefault="00605A50" w:rsidP="00605A50">
            <w:pPr>
              <w:ind w:left="700" w:hanging="720"/>
              <w:jc w:val="center"/>
              <w:rPr>
                <w:sz w:val="20"/>
                <w:szCs w:val="20"/>
              </w:rPr>
            </w:pPr>
            <w:r w:rsidRPr="00D40FD4">
              <w:rPr>
                <w:sz w:val="20"/>
                <w:szCs w:val="20"/>
              </w:rPr>
              <w:t xml:space="preserve">(15m-diagonal cut-20m) </w:t>
            </w:r>
          </w:p>
          <w:p w14:paraId="05D3273F" w14:textId="0089BAF7" w:rsidR="00605A50" w:rsidRPr="00D40FD4" w:rsidRDefault="00605A50" w:rsidP="00605A50">
            <w:pPr>
              <w:ind w:left="20"/>
              <w:jc w:val="center"/>
              <w:rPr>
                <w:sz w:val="20"/>
                <w:szCs w:val="20"/>
              </w:rPr>
            </w:pPr>
            <w:r>
              <w:rPr>
                <w:sz w:val="20"/>
                <w:szCs w:val="20"/>
              </w:rPr>
              <w:t>1x</w:t>
            </w:r>
            <w:r w:rsidRPr="00D40FD4">
              <w:rPr>
                <w:sz w:val="20"/>
                <w:szCs w:val="20"/>
              </w:rPr>
              <w:t xml:space="preserve">80m, </w:t>
            </w:r>
            <w:r>
              <w:rPr>
                <w:sz w:val="20"/>
                <w:szCs w:val="20"/>
              </w:rPr>
              <w:t>1x</w:t>
            </w:r>
            <w:r w:rsidRPr="00D40FD4">
              <w:rPr>
                <w:sz w:val="20"/>
                <w:szCs w:val="20"/>
              </w:rPr>
              <w:t xml:space="preserve">60m, </w:t>
            </w:r>
            <w:r>
              <w:rPr>
                <w:sz w:val="20"/>
                <w:szCs w:val="20"/>
              </w:rPr>
              <w:t>1x</w:t>
            </w:r>
            <w:r w:rsidRPr="00D40FD4">
              <w:rPr>
                <w:sz w:val="20"/>
                <w:szCs w:val="20"/>
              </w:rPr>
              <w:t xml:space="preserve">50m, </w:t>
            </w:r>
            <w:r>
              <w:rPr>
                <w:sz w:val="20"/>
                <w:szCs w:val="20"/>
              </w:rPr>
              <w:t>1x</w:t>
            </w:r>
            <w:r w:rsidRPr="00D40FD4">
              <w:rPr>
                <w:sz w:val="20"/>
                <w:szCs w:val="20"/>
              </w:rPr>
              <w:t>40m</w:t>
            </w:r>
          </w:p>
        </w:tc>
        <w:tc>
          <w:tcPr>
            <w:tcW w:w="1615" w:type="dxa"/>
            <w:vAlign w:val="center"/>
          </w:tcPr>
          <w:p w14:paraId="3396BC8B" w14:textId="25B758B7" w:rsidR="00605A50" w:rsidRPr="00D40FD4" w:rsidRDefault="00605A50" w:rsidP="00843BE3">
            <w:pPr>
              <w:ind w:left="20"/>
              <w:jc w:val="center"/>
              <w:rPr>
                <w:sz w:val="20"/>
                <w:szCs w:val="20"/>
              </w:rPr>
            </w:pPr>
            <w:r w:rsidRPr="00D40FD4">
              <w:rPr>
                <w:sz w:val="20"/>
                <w:szCs w:val="20"/>
              </w:rPr>
              <w:t>Distal 1%</w:t>
            </w:r>
          </w:p>
        </w:tc>
      </w:tr>
      <w:tr w:rsidR="00605A50" w:rsidRPr="00D40FD4" w14:paraId="3255B4F6" w14:textId="77777777" w:rsidTr="00605A50">
        <w:trPr>
          <w:trHeight w:val="864"/>
        </w:trPr>
        <w:tc>
          <w:tcPr>
            <w:tcW w:w="0" w:type="auto"/>
            <w:vAlign w:val="center"/>
          </w:tcPr>
          <w:p w14:paraId="45C8BF40" w14:textId="77777777" w:rsidR="00605A50" w:rsidRPr="00D40FD4" w:rsidRDefault="00605A50" w:rsidP="00843BE3">
            <w:pPr>
              <w:jc w:val="center"/>
              <w:rPr>
                <w:sz w:val="20"/>
                <w:szCs w:val="20"/>
              </w:rPr>
            </w:pPr>
            <w:r w:rsidRPr="00D40FD4">
              <w:rPr>
                <w:sz w:val="20"/>
                <w:szCs w:val="20"/>
              </w:rPr>
              <w:t>Week 6</w:t>
            </w:r>
          </w:p>
        </w:tc>
        <w:tc>
          <w:tcPr>
            <w:tcW w:w="3585" w:type="dxa"/>
            <w:vAlign w:val="center"/>
          </w:tcPr>
          <w:p w14:paraId="4559AD9D" w14:textId="3B123EBD" w:rsidR="00605A50" w:rsidRPr="00D40FD4" w:rsidRDefault="00605A50" w:rsidP="00605A50">
            <w:pPr>
              <w:pStyle w:val="ListParagraph"/>
              <w:ind w:hanging="720"/>
              <w:jc w:val="center"/>
              <w:rPr>
                <w:sz w:val="20"/>
                <w:szCs w:val="20"/>
              </w:rPr>
            </w:pPr>
            <w:r w:rsidRPr="00D40FD4">
              <w:rPr>
                <w:sz w:val="20"/>
                <w:szCs w:val="20"/>
              </w:rPr>
              <w:t>6x22m</w:t>
            </w:r>
          </w:p>
          <w:p w14:paraId="1C664C3C" w14:textId="317AE04E" w:rsidR="00605A50" w:rsidRPr="00605A50" w:rsidRDefault="00605A50" w:rsidP="00605A50">
            <w:pPr>
              <w:pStyle w:val="ListParagraph"/>
              <w:ind w:hanging="720"/>
              <w:jc w:val="center"/>
              <w:rPr>
                <w:sz w:val="20"/>
                <w:szCs w:val="20"/>
              </w:rPr>
            </w:pPr>
            <w:r w:rsidRPr="00D40FD4">
              <w:rPr>
                <w:sz w:val="20"/>
                <w:szCs w:val="20"/>
              </w:rPr>
              <w:t>16x10m</w:t>
            </w:r>
          </w:p>
        </w:tc>
        <w:tc>
          <w:tcPr>
            <w:tcW w:w="3330" w:type="dxa"/>
          </w:tcPr>
          <w:p w14:paraId="4211D539" w14:textId="77777777" w:rsidR="00605A50" w:rsidRPr="00D40FD4" w:rsidRDefault="00605A50" w:rsidP="00605A50">
            <w:pPr>
              <w:ind w:left="700" w:hanging="720"/>
              <w:jc w:val="center"/>
              <w:rPr>
                <w:sz w:val="20"/>
                <w:szCs w:val="20"/>
              </w:rPr>
            </w:pPr>
            <w:r w:rsidRPr="00D40FD4">
              <w:rPr>
                <w:sz w:val="20"/>
                <w:szCs w:val="20"/>
              </w:rPr>
              <w:t>5x Flying 28m</w:t>
            </w:r>
          </w:p>
          <w:p w14:paraId="73AC70A3" w14:textId="77777777" w:rsidR="00605A50" w:rsidRDefault="00605A50" w:rsidP="00605A50">
            <w:pPr>
              <w:ind w:left="700" w:hanging="720"/>
              <w:jc w:val="center"/>
              <w:rPr>
                <w:sz w:val="20"/>
                <w:szCs w:val="20"/>
              </w:rPr>
            </w:pPr>
            <w:r w:rsidRPr="00D40FD4">
              <w:rPr>
                <w:sz w:val="20"/>
                <w:szCs w:val="20"/>
              </w:rPr>
              <w:t xml:space="preserve">9x Change of direction </w:t>
            </w:r>
          </w:p>
          <w:p w14:paraId="412DC818" w14:textId="2C271DBC" w:rsidR="00605A50" w:rsidRPr="00D40FD4" w:rsidRDefault="00605A50" w:rsidP="00605A50">
            <w:pPr>
              <w:ind w:left="700" w:hanging="720"/>
              <w:jc w:val="center"/>
              <w:rPr>
                <w:sz w:val="20"/>
                <w:szCs w:val="20"/>
              </w:rPr>
            </w:pPr>
            <w:r w:rsidRPr="00D40FD4">
              <w:rPr>
                <w:sz w:val="20"/>
                <w:szCs w:val="20"/>
              </w:rPr>
              <w:t xml:space="preserve">(15m-diagonal cut-20m) </w:t>
            </w:r>
          </w:p>
          <w:p w14:paraId="099A0FFF" w14:textId="14622786" w:rsidR="00605A50" w:rsidRPr="00D40FD4" w:rsidRDefault="00605A50" w:rsidP="00605A50">
            <w:pPr>
              <w:ind w:left="20"/>
              <w:jc w:val="center"/>
              <w:rPr>
                <w:sz w:val="20"/>
                <w:szCs w:val="20"/>
              </w:rPr>
            </w:pPr>
            <w:r>
              <w:rPr>
                <w:sz w:val="20"/>
                <w:szCs w:val="20"/>
              </w:rPr>
              <w:t>1x</w:t>
            </w:r>
            <w:r w:rsidRPr="00D40FD4">
              <w:rPr>
                <w:sz w:val="20"/>
                <w:szCs w:val="20"/>
              </w:rPr>
              <w:t xml:space="preserve">80m, </w:t>
            </w:r>
            <w:r>
              <w:rPr>
                <w:sz w:val="20"/>
                <w:szCs w:val="20"/>
              </w:rPr>
              <w:t>1x</w:t>
            </w:r>
            <w:r w:rsidRPr="00D40FD4">
              <w:rPr>
                <w:sz w:val="20"/>
                <w:szCs w:val="20"/>
              </w:rPr>
              <w:t xml:space="preserve">60m, </w:t>
            </w:r>
            <w:r>
              <w:rPr>
                <w:sz w:val="20"/>
                <w:szCs w:val="20"/>
              </w:rPr>
              <w:t>1x</w:t>
            </w:r>
            <w:r w:rsidRPr="00D40FD4">
              <w:rPr>
                <w:sz w:val="20"/>
                <w:szCs w:val="20"/>
              </w:rPr>
              <w:t xml:space="preserve">50m, </w:t>
            </w:r>
            <w:r>
              <w:rPr>
                <w:sz w:val="20"/>
                <w:szCs w:val="20"/>
              </w:rPr>
              <w:t>1x</w:t>
            </w:r>
            <w:r w:rsidRPr="00D40FD4">
              <w:rPr>
                <w:sz w:val="20"/>
                <w:szCs w:val="20"/>
              </w:rPr>
              <w:t>40m</w:t>
            </w:r>
          </w:p>
        </w:tc>
        <w:tc>
          <w:tcPr>
            <w:tcW w:w="1615" w:type="dxa"/>
            <w:vAlign w:val="center"/>
          </w:tcPr>
          <w:p w14:paraId="1B87585D" w14:textId="39C304C0" w:rsidR="00605A50" w:rsidRPr="00D40FD4" w:rsidRDefault="00605A50" w:rsidP="00843BE3">
            <w:pPr>
              <w:ind w:left="20"/>
              <w:jc w:val="center"/>
              <w:rPr>
                <w:sz w:val="20"/>
                <w:szCs w:val="20"/>
              </w:rPr>
            </w:pPr>
            <w:r w:rsidRPr="00D40FD4">
              <w:rPr>
                <w:sz w:val="20"/>
                <w:szCs w:val="20"/>
              </w:rPr>
              <w:t>Distal 1%</w:t>
            </w:r>
          </w:p>
        </w:tc>
      </w:tr>
      <w:tr w:rsidR="00605A50" w:rsidRPr="00D40FD4" w14:paraId="4A9FB0AB" w14:textId="77777777" w:rsidTr="00605A50">
        <w:trPr>
          <w:trHeight w:val="547"/>
        </w:trPr>
        <w:tc>
          <w:tcPr>
            <w:tcW w:w="0" w:type="auto"/>
            <w:vAlign w:val="center"/>
          </w:tcPr>
          <w:p w14:paraId="1345AD97" w14:textId="77777777" w:rsidR="00605A50" w:rsidRPr="00D40FD4" w:rsidRDefault="00605A50" w:rsidP="00843BE3">
            <w:pPr>
              <w:jc w:val="center"/>
              <w:rPr>
                <w:sz w:val="20"/>
                <w:szCs w:val="20"/>
              </w:rPr>
            </w:pPr>
            <w:r w:rsidRPr="00D40FD4">
              <w:rPr>
                <w:sz w:val="20"/>
                <w:szCs w:val="20"/>
              </w:rPr>
              <w:t>Week 7</w:t>
            </w:r>
          </w:p>
        </w:tc>
        <w:tc>
          <w:tcPr>
            <w:tcW w:w="3585" w:type="dxa"/>
            <w:vAlign w:val="center"/>
          </w:tcPr>
          <w:p w14:paraId="59C99394" w14:textId="203C41FC" w:rsidR="00605A50" w:rsidRPr="00D40FD4" w:rsidRDefault="00605A50" w:rsidP="00605A50">
            <w:pPr>
              <w:pStyle w:val="ListParagraph"/>
              <w:ind w:hanging="720"/>
              <w:jc w:val="center"/>
              <w:rPr>
                <w:sz w:val="20"/>
                <w:szCs w:val="20"/>
              </w:rPr>
            </w:pPr>
            <w:r w:rsidRPr="00D40FD4">
              <w:rPr>
                <w:sz w:val="20"/>
                <w:szCs w:val="20"/>
              </w:rPr>
              <w:t>Post-intervention Testing</w:t>
            </w:r>
            <w:r>
              <w:rPr>
                <w:sz w:val="20"/>
                <w:szCs w:val="20"/>
              </w:rPr>
              <w:t xml:space="preserve"> </w:t>
            </w:r>
            <w:r w:rsidRPr="00D40FD4">
              <w:rPr>
                <w:sz w:val="20"/>
                <w:szCs w:val="20"/>
              </w:rPr>
              <w:t>(3x30m)</w:t>
            </w:r>
          </w:p>
        </w:tc>
        <w:tc>
          <w:tcPr>
            <w:tcW w:w="3330" w:type="dxa"/>
          </w:tcPr>
          <w:p w14:paraId="1D3A8C23" w14:textId="77777777" w:rsidR="00605A50" w:rsidRPr="00D40FD4" w:rsidRDefault="00605A50" w:rsidP="00843BE3">
            <w:pPr>
              <w:jc w:val="center"/>
              <w:rPr>
                <w:sz w:val="20"/>
                <w:szCs w:val="20"/>
              </w:rPr>
            </w:pPr>
          </w:p>
        </w:tc>
        <w:tc>
          <w:tcPr>
            <w:tcW w:w="1615" w:type="dxa"/>
            <w:vAlign w:val="center"/>
          </w:tcPr>
          <w:p w14:paraId="252F6DDB" w14:textId="00A38BE5" w:rsidR="00605A50" w:rsidRPr="00D40FD4" w:rsidRDefault="00605A50" w:rsidP="00843BE3">
            <w:pPr>
              <w:jc w:val="center"/>
              <w:rPr>
                <w:sz w:val="20"/>
                <w:szCs w:val="20"/>
              </w:rPr>
            </w:pPr>
          </w:p>
          <w:p w14:paraId="27964347" w14:textId="77777777" w:rsidR="00605A50" w:rsidRPr="00D40FD4" w:rsidRDefault="00605A50" w:rsidP="00843BE3">
            <w:pPr>
              <w:rPr>
                <w:sz w:val="20"/>
                <w:szCs w:val="20"/>
              </w:rPr>
            </w:pPr>
          </w:p>
        </w:tc>
      </w:tr>
    </w:tbl>
    <w:p w14:paraId="4B290CA1" w14:textId="2CC65D1D" w:rsidR="00E00B6C" w:rsidRDefault="00E00B6C" w:rsidP="006750DC">
      <w:pPr>
        <w:spacing w:after="0"/>
      </w:pPr>
    </w:p>
    <w:p w14:paraId="76A0D130" w14:textId="77777777" w:rsidR="00D2241A" w:rsidRDefault="00D2241A"/>
    <w:p w14:paraId="3FAB3BCE" w14:textId="77777777" w:rsidR="00D2241A" w:rsidRDefault="00D2241A"/>
    <w:p w14:paraId="65F3F706" w14:textId="77777777" w:rsidR="00D2241A" w:rsidRDefault="00D2241A"/>
    <w:p w14:paraId="700EF6F9" w14:textId="77777777" w:rsidR="00D2241A" w:rsidRDefault="00D2241A"/>
    <w:p w14:paraId="50EEDBAE" w14:textId="77E38DF7" w:rsidR="006750DC" w:rsidRDefault="006750DC">
      <w:bookmarkStart w:id="4" w:name="_GoBack"/>
      <w:bookmarkEnd w:id="4"/>
      <w:r>
        <w:t>Figure 1. WR load placements.</w:t>
      </w:r>
    </w:p>
    <w:p w14:paraId="3AB68ECA" w14:textId="3CAC6542" w:rsidR="006750DC" w:rsidRDefault="00FE693A" w:rsidP="00FE693A">
      <w:pPr>
        <w:spacing w:after="0"/>
      </w:pPr>
      <w:r>
        <w:rPr>
          <w:noProof/>
        </w:rPr>
        <w:drawing>
          <wp:inline distT="0" distB="0" distL="0" distR="0" wp14:anchorId="3D666793" wp14:editId="22C95692">
            <wp:extent cx="5942208" cy="2949934"/>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ximal.png"/>
                    <pic:cNvPicPr/>
                  </pic:nvPicPr>
                  <pic:blipFill rotWithShape="1">
                    <a:blip r:embed="rId5">
                      <a:extLst>
                        <a:ext uri="{28A0092B-C50C-407E-A947-70E740481C1C}">
                          <a14:useLocalDpi xmlns:a14="http://schemas.microsoft.com/office/drawing/2010/main" val="0"/>
                        </a:ext>
                      </a:extLst>
                    </a:blip>
                    <a:srcRect t="11372" b="26574"/>
                    <a:stretch/>
                  </pic:blipFill>
                  <pic:spPr bwMode="auto">
                    <a:xfrm>
                      <a:off x="0" y="0"/>
                      <a:ext cx="5943600" cy="2950625"/>
                    </a:xfrm>
                    <a:prstGeom prst="rect">
                      <a:avLst/>
                    </a:prstGeom>
                    <a:ln>
                      <a:noFill/>
                    </a:ln>
                    <a:extLst>
                      <a:ext uri="{53640926-AAD7-44D8-BBD7-CCE9431645EC}">
                        <a14:shadowObscured xmlns:a14="http://schemas.microsoft.com/office/drawing/2010/main"/>
                      </a:ext>
                    </a:extLst>
                  </pic:spPr>
                </pic:pic>
              </a:graphicData>
            </a:graphic>
          </wp:inline>
        </w:drawing>
      </w:r>
    </w:p>
    <w:p w14:paraId="3CB57A48" w14:textId="07369FC3" w:rsidR="00FE693A" w:rsidRDefault="00FE693A">
      <w:r>
        <w:t>A = Proximal, B = Middle, C = Distal</w:t>
      </w:r>
    </w:p>
    <w:p w14:paraId="61128E38" w14:textId="77777777" w:rsidR="00AD05A5" w:rsidRPr="00E00B6C" w:rsidRDefault="00AD05A5">
      <w:pPr>
        <w:rPr>
          <w:b/>
        </w:rPr>
      </w:pPr>
      <w:r w:rsidRPr="00E00B6C">
        <w:rPr>
          <w:b/>
        </w:rPr>
        <w:t xml:space="preserve">Data Analysis. </w:t>
      </w:r>
    </w:p>
    <w:p w14:paraId="1FE6EF4F" w14:textId="3531EC53" w:rsidR="00BC6C96" w:rsidRDefault="003C079D">
      <w:r>
        <w:t xml:space="preserve">To represent athlete performance, the three trials completed </w:t>
      </w:r>
      <w:r w:rsidR="00F736DE">
        <w:t xml:space="preserve">at each testing time point </w:t>
      </w:r>
      <w:r>
        <w:t>were averaged</w:t>
      </w:r>
      <w:r w:rsidR="006618D7">
        <w:t>.</w:t>
      </w:r>
      <w:r>
        <w:t xml:space="preserve"> </w:t>
      </w:r>
      <w:r w:rsidR="0071556D">
        <w:fldChar w:fldCharType="begin"/>
      </w:r>
      <w:r w:rsidR="0071556D">
        <w:instrText xml:space="preserve"> ADDIN EN.CITE &lt;EndNote&gt;&lt;Cite&gt;&lt;Author&gt;Haddad&lt;/Author&gt;&lt;Year&gt;2015&lt;/Year&gt;&lt;RecNum&gt;93&lt;/RecNum&gt;&lt;DisplayText&gt;&lt;style face="superscript"&gt;12&lt;/style&gt;&lt;/DisplayText&gt;&lt;record&gt;&lt;rec-number&gt;93&lt;/rec-number&gt;&lt;foreign-keys&gt;&lt;key app="EN" db-id="vfe2sv5r9ae9wfe2ee8vxx0e9v5w9xdae2v2" timestamp="1562986441"&gt;93&lt;/key&gt;&lt;/foreign-keys&gt;&lt;ref-type name="Journal Article"&gt;17&lt;/ref-type&gt;&lt;contributors&gt;&lt;authors&gt;&lt;author&gt;Haddad, H. A.&lt;/author&gt;&lt;author&gt;Simpson, B. M.&lt;/author&gt;&lt;author&gt;Buchheit, M&lt;/author&gt;&lt;/authors&gt;&lt;/contributors&gt;&lt;titles&gt;&lt;title&gt;Monitoring changes in jump and sprint performance: best or average values?&lt;/title&gt;&lt;secondary-title&gt;International Journal of Sports Physiology and Performance&lt;/secondary-title&gt;&lt;/titles&gt;&lt;periodical&gt;&lt;full-title&gt;International Journal of Sports Physiology and Performance&lt;/full-title&gt;&lt;/periodical&gt;&lt;pages&gt;931-934&lt;/pages&gt;&lt;volume&gt;10&lt;/volume&gt;&lt;dates&gt;&lt;year&gt;2015&lt;/year&gt;&lt;/dates&gt;&lt;urls&gt;&lt;/urls&gt;&lt;/record&gt;&lt;/Cite&gt;&lt;/EndNote&gt;</w:instrText>
      </w:r>
      <w:r w:rsidR="0071556D">
        <w:fldChar w:fldCharType="separate"/>
      </w:r>
      <w:r w:rsidR="0071556D" w:rsidRPr="0071556D">
        <w:rPr>
          <w:noProof/>
          <w:vertAlign w:val="superscript"/>
        </w:rPr>
        <w:t>12</w:t>
      </w:r>
      <w:r w:rsidR="0071556D">
        <w:fldChar w:fldCharType="end"/>
      </w:r>
      <w:r w:rsidR="006618D7">
        <w:rPr>
          <w:vertAlign w:val="superscript"/>
        </w:rPr>
        <w:t>,</w:t>
      </w:r>
      <w:r w:rsidR="0071556D">
        <w:fldChar w:fldCharType="begin"/>
      </w:r>
      <w:r w:rsidR="0071556D">
        <w:instrText xml:space="preserve"> ADDIN EN.CITE &lt;EndNote&gt;&lt;Cite&gt;&lt;Author&gt;Simperingham&lt;/Author&gt;&lt;Year&gt;2017&lt;/Year&gt;&lt;RecNum&gt;94&lt;/RecNum&gt;&lt;DisplayText&gt;&lt;style face="superscript"&gt;13&lt;/style&gt;&lt;/DisplayText&gt;&lt;record&gt;&lt;rec-number&gt;94&lt;/rec-number&gt;&lt;foreign-keys&gt;&lt;key app="EN" db-id="vfe2sv5r9ae9wfe2ee8vxx0e9v5w9xdae2v2" timestamp="1562986612"&gt;94&lt;/key&gt;&lt;/foreign-keys&gt;&lt;ref-type name="Journal Article"&gt;17&lt;/ref-type&gt;&lt;contributors&gt;&lt;authors&gt;&lt;author&gt;Simperingham, K. D.&lt;/author&gt;&lt;author&gt;Cronin, J. B.&lt;/author&gt;&lt;author&gt;Pearson, S. N.&lt;/author&gt;&lt;author&gt;Ross, A &lt;/author&gt;&lt;/authors&gt;&lt;/contributors&gt;&lt;titles&gt;&lt;title&gt;Reliability of horizontal force–velocity–power profling during short sprint-running accelerations using radar technology&lt;/title&gt;&lt;secondary-title&gt;Sports Biomechanics&lt;/secondary-title&gt;&lt;/titles&gt;&lt;periodical&gt;&lt;full-title&gt;Sports Biomechanics&lt;/full-title&gt;&lt;/periodical&gt;&lt;volume&gt;18&lt;/volume&gt;&lt;number&gt;1&lt;/number&gt;&lt;section&gt;88-99&lt;/section&gt;&lt;dates&gt;&lt;year&gt;2017&lt;/year&gt;&lt;/dates&gt;&lt;urls&gt;&lt;/urls&gt;&lt;/record&gt;&lt;/Cite&gt;&lt;/EndNote&gt;</w:instrText>
      </w:r>
      <w:r w:rsidR="0071556D">
        <w:fldChar w:fldCharType="separate"/>
      </w:r>
      <w:r w:rsidR="0071556D" w:rsidRPr="0071556D">
        <w:rPr>
          <w:noProof/>
          <w:vertAlign w:val="superscript"/>
        </w:rPr>
        <w:t>13</w:t>
      </w:r>
      <w:r w:rsidR="0071556D">
        <w:fldChar w:fldCharType="end"/>
      </w:r>
      <w:r w:rsidR="00D57689" w:rsidRPr="00D57689">
        <w:t xml:space="preserve"> </w:t>
      </w:r>
      <w:r w:rsidR="00D57689">
        <w:t xml:space="preserve">The averaged velocity-time data collected pre- and post-intervention were then processed to calculate the horizontal force-velocity mechanical variables commonly used to profile an athlete’s sprint running capabilities. The procedures utilized are extensively outlined in </w:t>
      </w:r>
      <w:r w:rsidR="00FC4166">
        <w:fldChar w:fldCharType="begin">
          <w:fldData xml:space="preserve">PEVuZE5vdGU+PENpdGUgRXhjbHVkZUF1dGg9IjEiIEV4Y2x1ZGVZZWFyPSIxIiBIaWRkZW49IjEi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</w:fldData>
        </w:fldChar>
      </w:r>
      <w:r w:rsidR="003E0CAE">
        <w:instrText xml:space="preserve"> ADDIN EN.CITE </w:instrText>
      </w:r>
      <w:r w:rsidR="003E0CAE">
        <w:fldChar w:fldCharType="begin">
          <w:fldData xml:space="preserve">PEVuZE5vdGU+PENpdGUgRXhjbHVkZUF1dGg9IjEiIEV4Y2x1ZGVZZWFyPSIxIiBIaWRkZW49IjEi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</w:fldData>
        </w:fldChar>
      </w:r>
      <w:r w:rsidR="003E0CAE">
        <w:instrText xml:space="preserve"> ADDIN EN.CITE.DATA </w:instrText>
      </w:r>
      <w:r w:rsidR="003E0CAE">
        <w:fldChar w:fldCharType="end"/>
      </w:r>
      <w:r w:rsidR="00FC4166">
        <w:fldChar w:fldCharType="end"/>
      </w:r>
      <w:r w:rsidR="00D57689">
        <w:t xml:space="preserve"> but in summary, t</w:t>
      </w:r>
      <w:r w:rsidR="00132810" w:rsidRPr="00D0340A">
        <w:t>he general mechanical ability to produce horizontal external force during sprint-running is portrayed by the linear force-velocity (F-v) relationship</w:t>
      </w:r>
      <w:r w:rsidR="006618D7">
        <w:t>.</w:t>
      </w:r>
      <w:r w:rsidR="003E0CAE">
        <w:fldChar w:fldCharType="begin"/>
      </w:r>
      <w:r w:rsidR="003E0CAE">
        <w:instrText xml:space="preserve"> ADDIN EN.CITE &lt;EndNote&gt;&lt;Cite&gt;&lt;Author&gt;Samozino&lt;/Author&gt;&lt;Year&gt;2016&lt;/Year&gt;&lt;RecNum&gt;95&lt;/RecNum&gt;&lt;DisplayText&gt;&lt;style face="superscript"&gt;14&lt;/style&gt;&lt;/DisplayText&gt;&lt;record&gt;&lt;rec-number&gt;95&lt;/rec-number&gt;&lt;foreign-keys&gt;&lt;key app="EN" db-id="vfe2sv5r9ae9wfe2ee8vxx0e9v5w9xdae2v2" timestamp="1562986856"&gt;95&lt;/key&gt;&lt;/foreign-keys&gt;&lt;ref-type name="Journal Article"&gt;17&lt;/ref-type&gt;&lt;contributors&gt;&lt;authors&gt;&lt;author&gt;Samozino, P&lt;/author&gt;&lt;author&gt;Rabita, G&lt;/author&gt;&lt;author&gt;Dorel, S&lt;/author&gt;&lt;author&gt;Slawinski, J&lt;/author&gt;&lt;author&gt;Peyrot, N&lt;/author&gt;&lt;author&gt;Saez de Villarreal, E&lt;/author&gt;&lt;author&gt;Morin, J-B&lt;/author&gt;&lt;/authors&gt;&lt;/contributors&gt;&lt;titles&gt;&lt;title&gt;A simple method for measuring power, force, velocity properties, and mechanical effectiveness in sprint running&lt;/title&gt;&lt;secondary-title&gt;Scandinavian Journal of Medicine and Science in Sports&lt;/secondary-title&gt;&lt;/titles&gt;&lt;periodical&gt;&lt;full-title&gt;Scandinavian Journal of Medicine and Science in Sports&lt;/full-title&gt;&lt;/periodical&gt;&lt;pages&gt;648-658&lt;/pages&gt;&lt;volume&gt;26&lt;/volume&gt;&lt;dates&gt;&lt;year&gt;2016&lt;/year&gt;&lt;/dates&gt;&lt;urls&gt;&lt;/urls&gt;&lt;/record&gt;&lt;/Cite&gt;&lt;/EndNote&gt;</w:instrText>
      </w:r>
      <w:r w:rsidR="003E0CAE">
        <w:fldChar w:fldCharType="separate"/>
      </w:r>
      <w:r w:rsidR="003E0CAE" w:rsidRPr="003E0CAE">
        <w:rPr>
          <w:noProof/>
          <w:vertAlign w:val="superscript"/>
        </w:rPr>
        <w:t>14</w:t>
      </w:r>
      <w:r w:rsidR="003E0CAE">
        <w:fldChar w:fldCharType="end"/>
      </w:r>
      <w:r w:rsidR="00132810" w:rsidRPr="00D0340A">
        <w:t xml:space="preserve"> The mechanical capabilities of the lower limbs are characterised by the variables: theoretical maximum velocity (V</w:t>
      </w:r>
      <w:r w:rsidR="00132810" w:rsidRPr="004A52C1">
        <w:rPr>
          <w:vertAlign w:val="subscript"/>
        </w:rPr>
        <w:t>0</w:t>
      </w:r>
      <w:r w:rsidR="00132810" w:rsidRPr="00D0340A">
        <w:t xml:space="preserve">); theoretical </w:t>
      </w:r>
      <w:r w:rsidR="00132810" w:rsidRPr="00D403B0">
        <w:t xml:space="preserve">maximum </w:t>
      </w:r>
      <w:r w:rsidR="00D57689" w:rsidRPr="00D403B0">
        <w:t xml:space="preserve">horizontal </w:t>
      </w:r>
      <w:r w:rsidR="00132810" w:rsidRPr="00D403B0">
        <w:t>force (F</w:t>
      </w:r>
      <w:r w:rsidR="00132810" w:rsidRPr="004A52C1">
        <w:rPr>
          <w:vertAlign w:val="subscript"/>
        </w:rPr>
        <w:t>0</w:t>
      </w:r>
      <w:r w:rsidR="00132810" w:rsidRPr="00D403B0">
        <w:t>)</w:t>
      </w:r>
      <w:r w:rsidR="00D57689" w:rsidRPr="00D403B0">
        <w:t>,</w:t>
      </w:r>
      <w:r w:rsidR="00132810" w:rsidRPr="00D403B0">
        <w:t xml:space="preserve"> peak power production (</w:t>
      </w:r>
      <w:proofErr w:type="spellStart"/>
      <w:r w:rsidR="00132810" w:rsidRPr="00D403B0">
        <w:t>P</w:t>
      </w:r>
      <w:r w:rsidR="00132810" w:rsidRPr="00D403B0">
        <w:rPr>
          <w:vertAlign w:val="subscript"/>
        </w:rPr>
        <w:t>max</w:t>
      </w:r>
      <w:proofErr w:type="spellEnd"/>
      <w:r w:rsidR="00132810" w:rsidRPr="00D403B0">
        <w:t>)</w:t>
      </w:r>
      <w:r w:rsidR="00D57689" w:rsidRPr="00D403B0">
        <w:t xml:space="preserve">, </w:t>
      </w:r>
      <w:r w:rsidR="00D403B0">
        <w:t xml:space="preserve">max </w:t>
      </w:r>
      <w:r w:rsidR="00D403B0" w:rsidRPr="00D403B0">
        <w:t>ratio of forces</w:t>
      </w:r>
      <w:r w:rsidR="00D57689" w:rsidRPr="00D403B0">
        <w:t xml:space="preserve"> (</w:t>
      </w:r>
      <w:proofErr w:type="spellStart"/>
      <w:r w:rsidR="00D57689" w:rsidRPr="00D403B0">
        <w:t>RF</w:t>
      </w:r>
      <w:r w:rsidR="00D403B0">
        <w:rPr>
          <w:vertAlign w:val="subscript"/>
        </w:rPr>
        <w:t>max</w:t>
      </w:r>
      <w:proofErr w:type="spellEnd"/>
      <w:r w:rsidR="00D57689" w:rsidRPr="00D403B0">
        <w:t xml:space="preserve">), </w:t>
      </w:r>
      <w:r w:rsidR="00D403B0">
        <w:t xml:space="preserve">and </w:t>
      </w:r>
      <w:r w:rsidR="00D403B0" w:rsidRPr="00D403B0">
        <w:t>index of force application</w:t>
      </w:r>
      <w:r w:rsidR="00D57689" w:rsidRPr="00D403B0">
        <w:t xml:space="preserve"> (D</w:t>
      </w:r>
      <w:r w:rsidR="00D57689" w:rsidRPr="00D403B0">
        <w:rPr>
          <w:vertAlign w:val="subscript"/>
        </w:rPr>
        <w:t>RF</w:t>
      </w:r>
      <w:r w:rsidR="00D57689" w:rsidRPr="00D403B0">
        <w:t>)</w:t>
      </w:r>
      <w:r w:rsidR="006618D7">
        <w:t>.</w:t>
      </w:r>
      <w:r w:rsidR="00B96012">
        <w:fldChar w:fldCharType="begin"/>
      </w:r>
      <w:r w:rsidR="00B96012">
        <w:instrText xml:space="preserve"> ADDIN EN.CITE &lt;EndNote&gt;&lt;Cite&gt;&lt;Author&gt;Rabita&lt;/Author&gt;&lt;Year&gt;2015&lt;/Year&gt;&lt;RecNum&gt;49&lt;/RecNum&gt;&lt;DisplayText&gt;&lt;style face="superscript"&gt;15&lt;/style&gt;&lt;/DisplayText&gt;&lt;record&gt;&lt;rec-number&gt;49&lt;/rec-number&gt;&lt;foreign-keys&gt;&lt;key app="EN" db-id="vfe2sv5r9ae9wfe2ee8vxx0e9v5w9xdae2v2" timestamp="1537557451"&gt;49&lt;/key&gt;&lt;key app="ENWeb" db-id=""&gt;0&lt;/key&gt;&lt;/foreign-keys&gt;&lt;ref-type name="Journal Article"&gt;17&lt;/ref-type&gt;&lt;contributors&gt;&lt;authors&gt;&lt;author&gt;Rabita, G&lt;/author&gt;&lt;author&gt;Dorel, S&lt;/author&gt;&lt;author&gt;Slawinski, J&lt;/author&gt;&lt;author&gt;Saez-de-Villarreal, E&lt;/author&gt;&lt;author&gt;Couturier, A&lt;/author&gt;&lt;author&gt;Samozino, P&lt;/author&gt;&lt;author&gt;Morin, J-B&lt;/author&gt;&lt;/authors&gt;&lt;/contributors&gt;&lt;titles&gt;&lt;title&gt;Sprint mechanics in world-classathletes: a new insight into the limits of human locomotion&lt;/title&gt;&lt;secondary-title&gt;Scandinavian Journal of Medicine and Science in Sports&lt;/secondary-title&gt;&lt;/titles&gt;&lt;periodical&gt;&lt;full-title&gt;Scandinavian Journal of Medicine and Science in Sports&lt;/full-title&gt;&lt;/periodical&gt;&lt;pages&gt;583-594&lt;/pages&gt;&lt;volume&gt;25&lt;/volume&gt;&lt;number&gt;5&lt;/number&gt;&lt;dates&gt;&lt;year&gt;2015&lt;/year&gt;&lt;/dates&gt;&lt;urls&gt;&lt;/urls&gt;&lt;/record&gt;&lt;/Cite&gt;&lt;/EndNote&gt;</w:instrText>
      </w:r>
      <w:r w:rsidR="00B96012">
        <w:fldChar w:fldCharType="separate"/>
      </w:r>
      <w:r w:rsidR="00B96012" w:rsidRPr="00B96012">
        <w:rPr>
          <w:noProof/>
          <w:vertAlign w:val="superscript"/>
        </w:rPr>
        <w:t>15</w:t>
      </w:r>
      <w:r w:rsidR="00B96012">
        <w:fldChar w:fldCharType="end"/>
      </w:r>
      <w:r w:rsidR="00132810" w:rsidRPr="00D0340A">
        <w:t xml:space="preserve">  </w:t>
      </w:r>
      <w:r w:rsidR="00132810">
        <w:t>The</w:t>
      </w:r>
      <w:r w:rsidR="00D57689">
        <w:t>se</w:t>
      </w:r>
      <w:r w:rsidR="00132810">
        <w:t xml:space="preserve"> mechanical profiling variables</w:t>
      </w:r>
      <w:r w:rsidR="00D57689">
        <w:t>,</w:t>
      </w:r>
      <w:r w:rsidR="00132810">
        <w:t xml:space="preserve"> along with sprint split times (5, 10, 20 and 30m)</w:t>
      </w:r>
      <w:r w:rsidR="00D403B0">
        <w:t xml:space="preserve">, </w:t>
      </w:r>
      <w:r w:rsidR="00D57689">
        <w:t>maximal velocity (v</w:t>
      </w:r>
      <w:r w:rsidR="00D57689">
        <w:rPr>
          <w:vertAlign w:val="subscript"/>
        </w:rPr>
        <w:t>max</w:t>
      </w:r>
      <w:r w:rsidR="00D57689">
        <w:t>)</w:t>
      </w:r>
      <w:r w:rsidR="00D403B0">
        <w:t xml:space="preserve"> and slope of the F-v profile (</w:t>
      </w:r>
      <w:proofErr w:type="spellStart"/>
      <w:r w:rsidR="00D403B0">
        <w:t>S</w:t>
      </w:r>
      <w:r w:rsidR="00D403B0">
        <w:rPr>
          <w:vertAlign w:val="subscript"/>
        </w:rPr>
        <w:t>Fv</w:t>
      </w:r>
      <w:proofErr w:type="spellEnd"/>
      <w:r w:rsidR="00D403B0">
        <w:t>)</w:t>
      </w:r>
      <w:r w:rsidR="00D57689">
        <w:t>,</w:t>
      </w:r>
      <w:r w:rsidR="00132810">
        <w:t xml:space="preserve"> were calculated </w:t>
      </w:r>
      <w:r w:rsidR="00132810" w:rsidRPr="00D0340A">
        <w:t xml:space="preserve">consistent with the method validated by </w:t>
      </w:r>
      <w:r w:rsidR="00B96012">
        <w:fldChar w:fldCharType="begin"/>
      </w:r>
      <w:r w:rsidR="00B96012">
        <w:instrText xml:space="preserve"> ADDIN EN.CITE &lt;EndNote&gt;&lt;Cite AuthorYear="1"&gt;&lt;Author&gt;Samozino&lt;/Author&gt;&lt;Year&gt;2016&lt;/Year&gt;&lt;RecNum&gt;95&lt;/RecNum&gt;&lt;DisplayText&gt;Samozino, Rabita, Dorel, Slawinski, Peyrot, Saez de Villarreal, Morin &lt;style face="superscript"&gt;14&lt;/style&gt;&lt;/DisplayText&gt;&lt;record&gt;&lt;rec-number&gt;95&lt;/rec-number&gt;&lt;foreign-keys&gt;&lt;key app="EN" db-id="vfe2sv5r9ae9wfe2ee8vxx0e9v5w9xdae2v2" timestamp="1562986856"&gt;95&lt;/key&gt;&lt;/foreign-keys&gt;&lt;ref-type name="Journal Article"&gt;17&lt;/ref-type&gt;&lt;contributors&gt;&lt;authors&gt;&lt;author&gt;Samozino, P&lt;/author&gt;&lt;author&gt;Rabita, G&lt;/author&gt;&lt;author&gt;Dorel, S&lt;/author&gt;&lt;author&gt;Slawinski, J&lt;/author&gt;&lt;author&gt;Peyrot, N&lt;/author&gt;&lt;author&gt;Saez de Villarreal, E&lt;/author&gt;&lt;author&gt;Morin, J-B&lt;/author&gt;&lt;/authors&gt;&lt;/contributors&gt;&lt;titles&gt;&lt;title&gt;A simple method for measuring power, force, velocity properties, and mechanical effectiveness in sprint running&lt;/title&gt;&lt;secondary-title&gt;Scandinavian Journal of Medicine and Science in Sports&lt;/secondary-title&gt;&lt;/titles&gt;&lt;periodical&gt;&lt;full-title&gt;Scandinavian Journal of Medicine and Science in Sports&lt;/full-title&gt;&lt;/periodical&gt;&lt;pages&gt;648-658&lt;/pages&gt;&lt;volume&gt;26&lt;/volume&gt;&lt;dates&gt;&lt;year&gt;2016&lt;/year&gt;&lt;/dates&gt;&lt;urls&gt;&lt;/urls&gt;&lt;/record&gt;&lt;/Cite&gt;&lt;/EndNote&gt;</w:instrText>
      </w:r>
      <w:r w:rsidR="00B96012">
        <w:fldChar w:fldCharType="separate"/>
      </w:r>
      <w:r w:rsidR="00B96012">
        <w:rPr>
          <w:noProof/>
        </w:rPr>
        <w:t xml:space="preserve">Samozino, Rabita, Dorel, Slawinski, Peyrot, Saez de Villarreal, Morin </w:t>
      </w:r>
      <w:r w:rsidR="00B96012" w:rsidRPr="00B96012">
        <w:rPr>
          <w:noProof/>
          <w:vertAlign w:val="superscript"/>
        </w:rPr>
        <w:t>14</w:t>
      </w:r>
      <w:r w:rsidR="00B96012">
        <w:fldChar w:fldCharType="end"/>
      </w:r>
      <w:r w:rsidR="00132810">
        <w:t xml:space="preserve"> and again by </w:t>
      </w:r>
      <w:r w:rsidR="00B96012">
        <w:fldChar w:fldCharType="begin"/>
      </w:r>
      <w:r w:rsidR="00B96012">
        <w:instrText xml:space="preserve"> ADDIN EN.CITE &lt;EndNote&gt;&lt;Cite AuthorYear="1"&gt;&lt;Author&gt;Morin&lt;/Author&gt;&lt;Year&gt;2019 &lt;/Year&gt;&lt;RecNum&gt;96&lt;/RecNum&gt;&lt;DisplayText&gt;Morin, Samozino, Murata, Cross, Nagahara &lt;style face="superscript"&gt;16&lt;/style&gt;&lt;/DisplayText&gt;&lt;record&gt;&lt;rec-number&gt;96&lt;/rec-number&gt;&lt;foreign-keys&gt;&lt;key app="EN" db-id="vfe2sv5r9ae9wfe2ee8vxx0e9v5w9xdae2v2" timestamp="1562987713"&gt;96&lt;/key&gt;&lt;/foreign-keys&gt;&lt;ref-type name="Journal Article"&gt;17&lt;/ref-type&gt;&lt;contributors&gt;&lt;authors&gt;&lt;author&gt;Morin, J-B&lt;/author&gt;&lt;author&gt;Samozino, P&lt;/author&gt;&lt;author&gt;Murata, M&lt;/author&gt;&lt;author&gt;Cross, M&lt;/author&gt;&lt;author&gt;Nagahara, R&lt;/author&gt;&lt;/authors&gt;&lt;/contributors&gt;&lt;titles&gt;&lt;title&gt;A simple method for computing sprint acceleration kinetics from running velocity data: replication study with improved design&lt;/title&gt;&lt;secondary-title&gt;SportRxiv preprint&lt;/secondary-title&gt;&lt;/titles&gt;&lt;periodical&gt;&lt;full-title&gt;SportRxiv preprint&lt;/full-title&gt;&lt;/periodical&gt;&lt;dates&gt;&lt;year&gt;2019 &lt;/year&gt;&lt;/dates&gt;&lt;urls&gt;&lt;/urls&gt;&lt;/record&gt;&lt;/Cite&gt;&lt;/EndNote&gt;</w:instrText>
      </w:r>
      <w:r w:rsidR="00B96012">
        <w:fldChar w:fldCharType="separate"/>
      </w:r>
      <w:r w:rsidR="00B96012">
        <w:rPr>
          <w:noProof/>
        </w:rPr>
        <w:t xml:space="preserve">Morin, Samozino, Murata, Cross, Nagahara </w:t>
      </w:r>
      <w:r w:rsidR="00B96012" w:rsidRPr="00B96012">
        <w:rPr>
          <w:noProof/>
          <w:vertAlign w:val="superscript"/>
        </w:rPr>
        <w:t>16</w:t>
      </w:r>
      <w:r w:rsidR="00B96012">
        <w:fldChar w:fldCharType="end"/>
      </w:r>
      <w:r w:rsidR="00132810" w:rsidRPr="00D0340A">
        <w:t>.</w:t>
      </w:r>
      <w:r w:rsidR="00BC6C96">
        <w:t xml:space="preserve"> </w:t>
      </w:r>
    </w:p>
    <w:p w14:paraId="1F4950AE" w14:textId="7D5EC337" w:rsidR="00077FBE" w:rsidRDefault="00077FBE">
      <w:pPr>
        <w:rPr>
          <w:b/>
          <w:bCs/>
        </w:rPr>
      </w:pPr>
      <w:r>
        <w:rPr>
          <w:b/>
          <w:bCs/>
        </w:rPr>
        <w:t>Statistical Analysis.</w:t>
      </w:r>
    </w:p>
    <w:p w14:paraId="0C371E23" w14:textId="316628F1" w:rsidR="00A55B6A" w:rsidRDefault="00A55B6A">
      <w:r>
        <w:t>A series of p</w:t>
      </w:r>
      <w:r w:rsidR="00077FBE">
        <w:t xml:space="preserve">reliminary analyses were used to determine if there were significant differences between the control and WR group for each of the dependent variables at the pre-intervention testing time point. To determine the effect of the sprint training intervention (with or without the WR), a paired samples t-test was conducted for the dependent variables measured for each group. To compare the control and WR group responses to the sprint training, an independent samples t-test was conducted </w:t>
      </w:r>
      <w:r>
        <w:t xml:space="preserve">for each of the dependent variables </w:t>
      </w:r>
      <w:r w:rsidR="00077FBE">
        <w:t>using the post-pre testing percent difference scores.</w:t>
      </w:r>
      <w:r w:rsidR="00E66F8C">
        <w:t xml:space="preserve"> </w:t>
      </w:r>
      <w:r>
        <w:t xml:space="preserve">A series of follow-up analyses were performed using a one-way analysis of covariance (ANCOVA) to assess the influence of practice attendance (covariate) on between group difference for each of the dependent variables. </w:t>
      </w:r>
    </w:p>
    <w:p w14:paraId="7E70B8B3" w14:textId="542653CF" w:rsidR="00077FBE" w:rsidRPr="00077FBE" w:rsidRDefault="00A55B6A">
      <w:pPr>
        <w:rPr>
          <w:b/>
          <w:bCs/>
        </w:rPr>
      </w:pPr>
      <w:r>
        <w:t xml:space="preserve">All data presented is unadjusted unless otherwise stated. </w:t>
      </w:r>
      <w:r w:rsidR="00E66F8C">
        <w:t>Analyses were performed using a software package (IBM SPSS Statistics, Version 25</w:t>
      </w:r>
      <w:r w:rsidR="00475CE8">
        <w:t>)</w:t>
      </w:r>
      <w:r w:rsidR="00E66F8C">
        <w:t xml:space="preserve">. </w:t>
      </w:r>
      <w:r w:rsidR="00077FBE">
        <w:t xml:space="preserve"> Significance was set at </w:t>
      </w:r>
      <w:r w:rsidR="00077FBE">
        <w:rPr>
          <w:i/>
        </w:rPr>
        <w:t>p</w:t>
      </w:r>
      <w:r w:rsidR="00077FBE">
        <w:t xml:space="preserve"> &lt; 0.05. Effect size </w:t>
      </w:r>
      <w:r w:rsidR="00475CE8">
        <w:t xml:space="preserve">(ES) </w:t>
      </w:r>
      <w:r w:rsidR="00077FBE">
        <w:t>statistics (Cohen’s d) were calculated and</w:t>
      </w:r>
      <w:r w:rsidR="00077FBE" w:rsidRPr="006F4F3D">
        <w:t xml:space="preserve"> descr</w:t>
      </w:r>
      <w:r w:rsidR="00077FBE" w:rsidRPr="00D461AA">
        <w:t>ibed as (&lt;0.2 trivial, 0.2-0.6 small, 0.6-1.2 moderate, 1.2-2.0 large, &gt;2.0 very large)</w:t>
      </w:r>
      <w:r w:rsidR="00F93509">
        <w:fldChar w:fldCharType="begin"/>
      </w:r>
      <w:r w:rsidR="00F93509">
        <w:instrText xml:space="preserve"> ADDIN EN.CITE &lt;EndNote&gt;&lt;Cite&gt;&lt;Author&gt;Hopkins&lt;/Author&gt;&lt;Year&gt;2009&lt;/Year&gt;&lt;RecNum&gt;97&lt;/RecNum&gt;&lt;DisplayText&gt;&lt;style face="superscript"&gt;17&lt;/style&gt;&lt;/DisplayText&gt;&lt;record&gt;&lt;rec-number&gt;97&lt;/rec-number&gt;&lt;foreign-keys&gt;&lt;key app="EN" db-id="vfe2sv5r9ae9wfe2ee8vxx0e9v5w9xdae2v2" timestamp="1562988568"&gt;97&lt;/key&gt;&lt;/foreign-keys&gt;&lt;ref-type name="Journal Article"&gt;17&lt;/ref-type&gt;&lt;contributors&gt;&lt;authors&gt;&lt;author&gt;Hopkins, W. G.&lt;/author&gt;&lt;author&gt;Marshall, S. W. &lt;/author&gt;&lt;author&gt;Batterham, A. M. &lt;/author&gt;&lt;author&gt;Hanin, J&lt;/author&gt;&lt;/authors&gt;&lt;/contributors&gt;&lt;titles&gt;&lt;title&gt;Progressive statistics for studies in sports medicine and exercise science&lt;/title&gt;&lt;secondary-title&gt;Medicine &amp;amp; Science in Sports &amp;amp; Exercise&lt;/secondary-title&gt;&lt;/titles&gt;&lt;periodical&gt;&lt;full-title&gt;Medicine &amp;amp; Science in Sports &amp;amp; Exercise&lt;/full-title&gt;&lt;/periodical&gt;&lt;pages&gt;3-12&lt;/pages&gt;&lt;volume&gt;41&lt;/volume&gt;&lt;number&gt;1&lt;/number&gt;&lt;dates&gt;&lt;year&gt;2009&lt;/year&gt;&lt;/dates&gt;&lt;urls&gt;&lt;/urls&gt;&lt;/record&gt;&lt;/Cite&gt;&lt;/EndNote&gt;</w:instrText>
      </w:r>
      <w:r w:rsidR="00F93509">
        <w:fldChar w:fldCharType="separate"/>
      </w:r>
      <w:r w:rsidR="00F93509" w:rsidRPr="00F93509">
        <w:rPr>
          <w:noProof/>
          <w:vertAlign w:val="superscript"/>
        </w:rPr>
        <w:t>17</w:t>
      </w:r>
      <w:r w:rsidR="00F93509">
        <w:fldChar w:fldCharType="end"/>
      </w:r>
      <w:r w:rsidR="006B1910">
        <w:t>.</w:t>
      </w:r>
      <w:r w:rsidR="00077FBE" w:rsidRPr="00A55B6A">
        <w:rPr>
          <w:color w:val="4472C4" w:themeColor="accent1"/>
        </w:rPr>
        <w:t xml:space="preserve"> </w:t>
      </w:r>
    </w:p>
    <w:p w14:paraId="3CB926A2" w14:textId="4D0AC32F" w:rsidR="00D461AA" w:rsidRPr="00E00B6C" w:rsidRDefault="00FB54DD" w:rsidP="00D461AA">
      <w:pPr>
        <w:rPr>
          <w:b/>
        </w:rPr>
      </w:pPr>
      <w:r>
        <w:rPr>
          <w:b/>
        </w:rPr>
        <w:t>RESULTS</w:t>
      </w:r>
    </w:p>
    <w:p w14:paraId="3D94C3BB" w14:textId="77777777" w:rsidR="00E3225B" w:rsidRDefault="00D461AA" w:rsidP="00475CE8">
      <w:r>
        <w:t xml:space="preserve">Twenty-two athletes completed the study (control group = 10 and WR group = 12).  There were no significant differences for mass measures between the pre-intervention and post-intervention testing time points for either group. </w:t>
      </w:r>
      <w:r w:rsidR="00E3225B">
        <w:t xml:space="preserve"> </w:t>
      </w:r>
      <w:r w:rsidR="00E3225B" w:rsidRPr="001100AD">
        <w:t xml:space="preserve">Frequency distributions were explored and extreme outliers were removed to ensure a p &gt; 0.05 for the Shapiro-Wilks </w:t>
      </w:r>
      <w:r w:rsidR="00E3225B" w:rsidRPr="00986624">
        <w:t xml:space="preserve">test. A preliminary analysis was performed and confirmed that there were no significant differences between the control and WR group for each of the dependent variables at the pre-intervention testing time point. </w:t>
      </w:r>
      <w:r>
        <w:t xml:space="preserve">The exponential modeling of the velocity-time data was well fit with an </w:t>
      </w:r>
      <w:r w:rsidRPr="00EE0C40">
        <w:t>average R</w:t>
      </w:r>
      <w:r w:rsidRPr="00EE0C40">
        <w:rPr>
          <w:vertAlign w:val="superscript"/>
        </w:rPr>
        <w:t>2</w:t>
      </w:r>
      <w:r w:rsidRPr="00EE0C40">
        <w:t xml:space="preserve"> = 0.98 and all R</w:t>
      </w:r>
      <w:r w:rsidRPr="00EE0C40">
        <w:rPr>
          <w:vertAlign w:val="superscript"/>
        </w:rPr>
        <w:t>2</w:t>
      </w:r>
      <w:r w:rsidRPr="00EE0C40">
        <w:t xml:space="preserve"> &gt; 0.95. </w:t>
      </w:r>
      <w:r w:rsidR="00475CE8">
        <w:t xml:space="preserve">Mean, standard deviations, mean difference, and mean percentage difference scores for the sprint running time, speed, and mechanical determinants variables are presented in Table 2. </w:t>
      </w:r>
    </w:p>
    <w:p w14:paraId="72C9FA61" w14:textId="0459981D" w:rsidR="00475CE8" w:rsidRPr="00F545FC" w:rsidRDefault="00475CE8" w:rsidP="00475CE8">
      <w:r>
        <w:t xml:space="preserve">The results of </w:t>
      </w:r>
      <w:r w:rsidRPr="00F545FC">
        <w:t xml:space="preserve">the paired samples t-tests and independent samples t-tests for these measures are reported in Table 2. </w:t>
      </w:r>
      <w:r w:rsidR="004E266A" w:rsidRPr="00F545FC">
        <w:t>With regards to the control, all variables were found to detrain significantly over the training period (~ 9.00 to -16.0%) the largest detraining effects (ES &gt; 1.20) noted for F0, D</w:t>
      </w:r>
      <w:r w:rsidR="004E266A" w:rsidRPr="00F545FC">
        <w:rPr>
          <w:vertAlign w:val="subscript"/>
        </w:rPr>
        <w:t>RF</w:t>
      </w:r>
      <w:r w:rsidR="004E266A" w:rsidRPr="00F545FC">
        <w:t xml:space="preserve">, </w:t>
      </w:r>
      <w:proofErr w:type="spellStart"/>
      <w:r w:rsidR="004E266A" w:rsidRPr="00F545FC">
        <w:t>RF</w:t>
      </w:r>
      <w:r w:rsidR="004E266A" w:rsidRPr="00F545FC">
        <w:rPr>
          <w:vertAlign w:val="subscript"/>
        </w:rPr>
        <w:t>max</w:t>
      </w:r>
      <w:proofErr w:type="spellEnd"/>
      <w:r w:rsidR="004E266A" w:rsidRPr="00F545FC">
        <w:t>, 5 m and 20 m times.  In terms of the WR group, there were no significant changes to the recorded variables and any effects of training were trivial or small. Significant between group differences of a moderate or large effect were found for all variables except v</w:t>
      </w:r>
      <w:r w:rsidR="004E266A" w:rsidRPr="00F545FC">
        <w:rPr>
          <w:vertAlign w:val="subscript"/>
        </w:rPr>
        <w:t>max</w:t>
      </w:r>
      <w:r w:rsidR="004E266A" w:rsidRPr="00F545FC">
        <w:t xml:space="preserve"> and V</w:t>
      </w:r>
      <w:r w:rsidR="004E266A" w:rsidRPr="00F545FC">
        <w:rPr>
          <w:vertAlign w:val="subscript"/>
        </w:rPr>
        <w:t xml:space="preserve">0. </w:t>
      </w:r>
    </w:p>
    <w:p w14:paraId="22A1C727" w14:textId="50F0184B" w:rsidR="00E00B6C" w:rsidRDefault="00475CE8" w:rsidP="00E00B6C">
      <w:r w:rsidRPr="00F545FC">
        <w:t xml:space="preserve">There were no significant differences in athlete RPE </w:t>
      </w:r>
      <w:r w:rsidR="00290A4A" w:rsidRPr="00F545FC">
        <w:t xml:space="preserve">or attendance </w:t>
      </w:r>
      <w:r w:rsidRPr="00F545FC">
        <w:t xml:space="preserve">scores between </w:t>
      </w:r>
      <w:r>
        <w:t xml:space="preserve">the control and WR groups. </w:t>
      </w:r>
      <w:r w:rsidR="00290A4A">
        <w:t xml:space="preserve">The average reported RPE scores were 6.6 </w:t>
      </w:r>
      <w:r w:rsidR="00290A4A">
        <w:rPr>
          <w:rFonts w:cstheme="minorHAnsi"/>
        </w:rPr>
        <w:t>±</w:t>
      </w:r>
      <w:r w:rsidR="00290A4A">
        <w:t xml:space="preserve"> 0.86 for the control group and 6.6 </w:t>
      </w:r>
      <w:r w:rsidR="00290A4A">
        <w:rPr>
          <w:rFonts w:cstheme="minorHAnsi"/>
        </w:rPr>
        <w:t xml:space="preserve">± 0.86 for the WR group. </w:t>
      </w:r>
      <w:r>
        <w:t xml:space="preserve">Athletes in the control group attended 66.4 </w:t>
      </w:r>
      <w:r>
        <w:rPr>
          <w:rFonts w:cstheme="minorHAnsi"/>
        </w:rPr>
        <w:t xml:space="preserve">± </w:t>
      </w:r>
      <w:r>
        <w:t xml:space="preserve">24.99% of practices, while athletes in the WR group attended 65.9 </w:t>
      </w:r>
      <w:r>
        <w:rPr>
          <w:rFonts w:cstheme="minorHAnsi"/>
        </w:rPr>
        <w:t>±</w:t>
      </w:r>
      <w:r>
        <w:t xml:space="preserve"> </w:t>
      </w:r>
      <w:r>
        <w:rPr>
          <w:rFonts w:cstheme="minorHAnsi"/>
        </w:rPr>
        <w:t xml:space="preserve">18.63% </w:t>
      </w:r>
      <w:r>
        <w:t xml:space="preserve">of practices. </w:t>
      </w:r>
      <w:r w:rsidR="00B9000D">
        <w:t>When adjusted for practice attendance, there were no changes to the between group significant differences except for the 30</w:t>
      </w:r>
      <w:r w:rsidR="00E3225B">
        <w:t xml:space="preserve"> </w:t>
      </w:r>
      <w:r w:rsidR="00B9000D">
        <w:t xml:space="preserve">m mean percentage difference score. Adjusted mean percentage difference scores were not significantly different (p = 0.52) between the Control group </w:t>
      </w:r>
      <w:r w:rsidR="00B9000D" w:rsidRPr="00B9000D">
        <w:t>(</w:t>
      </w:r>
      <w:r w:rsidR="00B9000D">
        <w:t>adjusted mean (AM) = 2.23</w:t>
      </w:r>
      <w:r w:rsidR="008D500D">
        <w:t>%</w:t>
      </w:r>
      <w:r w:rsidR="00B9000D" w:rsidRPr="00B9000D">
        <w:t xml:space="preserve">) </w:t>
      </w:r>
      <w:r w:rsidR="00B9000D">
        <w:t>and the WR group (AM = 0.16</w:t>
      </w:r>
      <w:r w:rsidR="008D500D">
        <w:t>%</w:t>
      </w:r>
      <w:r w:rsidR="00B9000D">
        <w:t>)</w:t>
      </w:r>
      <w:r w:rsidR="00B9000D" w:rsidRPr="00B9000D">
        <w:t>.</w:t>
      </w:r>
    </w:p>
    <w:p w14:paraId="6441FA23" w14:textId="1C667BA2" w:rsidR="00B9000D" w:rsidRDefault="00B9000D" w:rsidP="00E00B6C">
      <w:pPr>
        <w:sectPr w:rsidR="00B9000D">
          <w:pgSz w:w="12240" w:h="15840"/>
          <w:pgMar w:top="1440" w:right="1440" w:bottom="1440" w:left="1440" w:header="720" w:footer="720" w:gutter="0"/>
          <w:cols w:space="720"/>
          <w:docGrid w:linePitch="360"/>
        </w:sectPr>
      </w:pPr>
    </w:p>
    <w:p w14:paraId="5F91B6AF" w14:textId="5141CC28" w:rsidR="00E00B6C" w:rsidRDefault="00E00B6C" w:rsidP="00E00B6C">
      <w:r>
        <w:t xml:space="preserve">Table 2. Dependent variables during pre- and post-testing for the control and WR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833"/>
        <w:gridCol w:w="834"/>
        <w:gridCol w:w="1064"/>
        <w:gridCol w:w="1078"/>
        <w:gridCol w:w="997"/>
        <w:gridCol w:w="794"/>
        <w:gridCol w:w="990"/>
        <w:gridCol w:w="1170"/>
        <w:gridCol w:w="1080"/>
        <w:gridCol w:w="1260"/>
        <w:gridCol w:w="1502"/>
      </w:tblGrid>
      <w:tr w:rsidR="00E00B6C" w:rsidRPr="00464B59" w14:paraId="362EBA1E" w14:textId="77777777" w:rsidTr="00232CA4">
        <w:trPr>
          <w:trHeight w:val="290"/>
        </w:trPr>
        <w:tc>
          <w:tcPr>
            <w:tcW w:w="1348" w:type="dxa"/>
            <w:shd w:val="clear" w:color="auto" w:fill="auto"/>
            <w:noWrap/>
            <w:vAlign w:val="center"/>
          </w:tcPr>
          <w:p w14:paraId="741A2FFD" w14:textId="77777777" w:rsidR="00E00B6C" w:rsidRPr="00464B59" w:rsidRDefault="00E00B6C" w:rsidP="00843BE3">
            <w:pPr>
              <w:spacing w:after="0" w:line="240" w:lineRule="auto"/>
              <w:rPr>
                <w:rFonts w:eastAsia="Times New Roman" w:cstheme="minorHAnsi"/>
                <w:sz w:val="20"/>
                <w:szCs w:val="20"/>
              </w:rPr>
            </w:pPr>
          </w:p>
        </w:tc>
        <w:tc>
          <w:tcPr>
            <w:tcW w:w="4806" w:type="dxa"/>
            <w:gridSpan w:val="5"/>
            <w:vAlign w:val="center"/>
          </w:tcPr>
          <w:p w14:paraId="2BAFE3A3"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eastAsia="Times New Roman" w:cstheme="minorHAnsi"/>
                <w:b/>
                <w:bCs/>
                <w:color w:val="000000"/>
                <w:sz w:val="20"/>
                <w:szCs w:val="20"/>
              </w:rPr>
              <w:t xml:space="preserve">Control group (n = </w:t>
            </w:r>
            <w:proofErr w:type="gramStart"/>
            <w:r>
              <w:rPr>
                <w:rFonts w:eastAsia="Times New Roman" w:cstheme="minorHAnsi"/>
                <w:b/>
                <w:bCs/>
                <w:color w:val="000000"/>
                <w:sz w:val="20"/>
                <w:szCs w:val="20"/>
              </w:rPr>
              <w:t>10</w:t>
            </w:r>
            <w:r w:rsidRPr="003C4AAE">
              <w:rPr>
                <w:rFonts w:eastAsia="Times New Roman" w:cstheme="minorHAnsi"/>
                <w:b/>
                <w:bCs/>
                <w:color w:val="000000"/>
                <w:sz w:val="20"/>
                <w:szCs w:val="20"/>
              </w:rPr>
              <w:t>)</w:t>
            </w:r>
            <w:r>
              <w:rPr>
                <w:rFonts w:eastAsia="Times New Roman" w:cstheme="minorHAnsi"/>
                <w:b/>
                <w:bCs/>
                <w:color w:val="000000"/>
                <w:sz w:val="20"/>
                <w:szCs w:val="20"/>
              </w:rPr>
              <w:t>^</w:t>
            </w:r>
            <w:proofErr w:type="gramEnd"/>
          </w:p>
        </w:tc>
        <w:tc>
          <w:tcPr>
            <w:tcW w:w="5294" w:type="dxa"/>
            <w:gridSpan w:val="5"/>
            <w:shd w:val="clear" w:color="auto" w:fill="auto"/>
            <w:noWrap/>
            <w:vAlign w:val="center"/>
          </w:tcPr>
          <w:p w14:paraId="15BCBF41"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eastAsia="Times New Roman" w:cstheme="minorHAnsi"/>
                <w:b/>
                <w:bCs/>
                <w:color w:val="000000"/>
                <w:sz w:val="20"/>
                <w:szCs w:val="20"/>
              </w:rPr>
              <w:t xml:space="preserve">WR group (n = </w:t>
            </w:r>
            <w:proofErr w:type="gramStart"/>
            <w:r w:rsidRPr="003C4AAE">
              <w:rPr>
                <w:rFonts w:eastAsia="Times New Roman" w:cstheme="minorHAnsi"/>
                <w:b/>
                <w:bCs/>
                <w:color w:val="000000"/>
                <w:sz w:val="20"/>
                <w:szCs w:val="20"/>
              </w:rPr>
              <w:t>1</w:t>
            </w:r>
            <w:r>
              <w:rPr>
                <w:rFonts w:eastAsia="Times New Roman" w:cstheme="minorHAnsi"/>
                <w:b/>
                <w:bCs/>
                <w:color w:val="000000"/>
                <w:sz w:val="20"/>
                <w:szCs w:val="20"/>
              </w:rPr>
              <w:t>2</w:t>
            </w:r>
            <w:r w:rsidRPr="003C4AAE">
              <w:rPr>
                <w:rFonts w:eastAsia="Times New Roman" w:cstheme="minorHAnsi"/>
                <w:b/>
                <w:bCs/>
                <w:color w:val="000000"/>
                <w:sz w:val="20"/>
                <w:szCs w:val="20"/>
              </w:rPr>
              <w:t>)</w:t>
            </w:r>
            <w:r>
              <w:rPr>
                <w:rFonts w:eastAsia="Times New Roman" w:cstheme="minorHAnsi"/>
                <w:b/>
                <w:bCs/>
                <w:color w:val="000000"/>
                <w:sz w:val="20"/>
                <w:szCs w:val="20"/>
                <w:vertAlign w:val="superscript"/>
              </w:rPr>
              <w:t>ǂ</w:t>
            </w:r>
            <w:proofErr w:type="gramEnd"/>
          </w:p>
        </w:tc>
        <w:tc>
          <w:tcPr>
            <w:tcW w:w="1502" w:type="dxa"/>
          </w:tcPr>
          <w:p w14:paraId="0501EEB1" w14:textId="77777777" w:rsidR="00E00B6C" w:rsidRPr="003C4AAE" w:rsidRDefault="00E00B6C" w:rsidP="00843BE3">
            <w:pPr>
              <w:spacing w:after="0" w:line="240" w:lineRule="auto"/>
              <w:jc w:val="center"/>
              <w:rPr>
                <w:rFonts w:eastAsia="Times New Roman" w:cstheme="minorHAnsi"/>
                <w:b/>
                <w:bCs/>
                <w:color w:val="000000"/>
                <w:sz w:val="20"/>
                <w:szCs w:val="20"/>
              </w:rPr>
            </w:pPr>
          </w:p>
        </w:tc>
      </w:tr>
      <w:tr w:rsidR="00E00B6C" w:rsidRPr="00464B59" w14:paraId="61918A86" w14:textId="77777777" w:rsidTr="00232CA4">
        <w:trPr>
          <w:trHeight w:val="70"/>
        </w:trPr>
        <w:tc>
          <w:tcPr>
            <w:tcW w:w="1348" w:type="dxa"/>
            <w:shd w:val="clear" w:color="auto" w:fill="auto"/>
            <w:noWrap/>
            <w:vAlign w:val="center"/>
            <w:hideMark/>
          </w:tcPr>
          <w:p w14:paraId="39A6E51E" w14:textId="77777777" w:rsidR="00E00B6C" w:rsidRPr="00464B59" w:rsidRDefault="00E00B6C" w:rsidP="00843BE3">
            <w:pPr>
              <w:spacing w:after="0" w:line="240" w:lineRule="auto"/>
              <w:rPr>
                <w:rFonts w:eastAsia="Times New Roman" w:cstheme="minorHAnsi"/>
                <w:sz w:val="20"/>
                <w:szCs w:val="20"/>
              </w:rPr>
            </w:pPr>
          </w:p>
        </w:tc>
        <w:tc>
          <w:tcPr>
            <w:tcW w:w="833" w:type="dxa"/>
          </w:tcPr>
          <w:p w14:paraId="52B09008"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eastAsia="Times New Roman" w:cstheme="minorHAnsi"/>
                <w:b/>
                <w:bCs/>
                <w:color w:val="000000"/>
                <w:sz w:val="20"/>
                <w:szCs w:val="20"/>
              </w:rPr>
              <w:t>Pre</w:t>
            </w:r>
          </w:p>
        </w:tc>
        <w:tc>
          <w:tcPr>
            <w:tcW w:w="834" w:type="dxa"/>
          </w:tcPr>
          <w:p w14:paraId="5A925E78"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eastAsia="Times New Roman" w:cstheme="minorHAnsi"/>
                <w:b/>
                <w:bCs/>
                <w:color w:val="000000"/>
                <w:sz w:val="20"/>
                <w:szCs w:val="20"/>
              </w:rPr>
              <w:t xml:space="preserve">Post </w:t>
            </w:r>
          </w:p>
        </w:tc>
        <w:tc>
          <w:tcPr>
            <w:tcW w:w="3139" w:type="dxa"/>
            <w:gridSpan w:val="3"/>
          </w:tcPr>
          <w:p w14:paraId="3C3EFA16"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eastAsia="Times New Roman" w:cstheme="minorHAnsi"/>
                <w:b/>
                <w:bCs/>
                <w:color w:val="000000"/>
                <w:sz w:val="20"/>
                <w:szCs w:val="20"/>
              </w:rPr>
              <w:t>Post-Pre</w:t>
            </w:r>
          </w:p>
        </w:tc>
        <w:tc>
          <w:tcPr>
            <w:tcW w:w="794" w:type="dxa"/>
            <w:shd w:val="clear" w:color="auto" w:fill="auto"/>
            <w:noWrap/>
            <w:vAlign w:val="bottom"/>
            <w:hideMark/>
          </w:tcPr>
          <w:p w14:paraId="570CE553" w14:textId="77777777" w:rsidR="00E00B6C" w:rsidRPr="00464B59" w:rsidRDefault="00E00B6C" w:rsidP="00843BE3">
            <w:pPr>
              <w:spacing w:after="0" w:line="240" w:lineRule="auto"/>
              <w:jc w:val="center"/>
              <w:rPr>
                <w:rFonts w:eastAsia="Times New Roman" w:cstheme="minorHAnsi"/>
                <w:b/>
                <w:bCs/>
                <w:color w:val="000000"/>
                <w:sz w:val="20"/>
                <w:szCs w:val="20"/>
              </w:rPr>
            </w:pPr>
            <w:r w:rsidRPr="00464B59">
              <w:rPr>
                <w:rFonts w:eastAsia="Times New Roman" w:cstheme="minorHAnsi"/>
                <w:b/>
                <w:bCs/>
                <w:color w:val="000000"/>
                <w:sz w:val="20"/>
                <w:szCs w:val="20"/>
              </w:rPr>
              <w:t>Pre</w:t>
            </w:r>
          </w:p>
        </w:tc>
        <w:tc>
          <w:tcPr>
            <w:tcW w:w="990" w:type="dxa"/>
            <w:shd w:val="clear" w:color="auto" w:fill="auto"/>
            <w:noWrap/>
            <w:vAlign w:val="bottom"/>
            <w:hideMark/>
          </w:tcPr>
          <w:p w14:paraId="24C677FF" w14:textId="77777777" w:rsidR="00E00B6C" w:rsidRPr="00464B59" w:rsidRDefault="00E00B6C" w:rsidP="00843BE3">
            <w:pPr>
              <w:spacing w:after="0" w:line="240" w:lineRule="auto"/>
              <w:jc w:val="center"/>
              <w:rPr>
                <w:rFonts w:eastAsia="Times New Roman" w:cstheme="minorHAnsi"/>
                <w:b/>
                <w:bCs/>
                <w:color w:val="000000"/>
                <w:sz w:val="20"/>
                <w:szCs w:val="20"/>
              </w:rPr>
            </w:pPr>
            <w:r w:rsidRPr="00464B59">
              <w:rPr>
                <w:rFonts w:eastAsia="Times New Roman" w:cstheme="minorHAnsi"/>
                <w:b/>
                <w:bCs/>
                <w:color w:val="000000"/>
                <w:sz w:val="20"/>
                <w:szCs w:val="20"/>
              </w:rPr>
              <w:t>Post</w:t>
            </w:r>
          </w:p>
        </w:tc>
        <w:tc>
          <w:tcPr>
            <w:tcW w:w="3510" w:type="dxa"/>
            <w:gridSpan w:val="3"/>
            <w:shd w:val="clear" w:color="auto" w:fill="auto"/>
            <w:noWrap/>
            <w:vAlign w:val="center"/>
            <w:hideMark/>
          </w:tcPr>
          <w:p w14:paraId="6CF6391E" w14:textId="77777777" w:rsidR="00E00B6C" w:rsidRPr="00464B59" w:rsidRDefault="00E00B6C" w:rsidP="00843BE3">
            <w:pPr>
              <w:spacing w:after="0" w:line="240" w:lineRule="auto"/>
              <w:jc w:val="center"/>
              <w:rPr>
                <w:rFonts w:eastAsia="Times New Roman" w:cstheme="minorHAnsi"/>
                <w:b/>
                <w:sz w:val="20"/>
                <w:szCs w:val="20"/>
              </w:rPr>
            </w:pPr>
            <w:r w:rsidRPr="00464B59">
              <w:rPr>
                <w:rFonts w:eastAsia="Times New Roman" w:cstheme="minorHAnsi"/>
                <w:b/>
                <w:bCs/>
                <w:color w:val="000000"/>
                <w:sz w:val="20"/>
                <w:szCs w:val="20"/>
              </w:rPr>
              <w:t>Post-Pre</w:t>
            </w:r>
          </w:p>
        </w:tc>
        <w:tc>
          <w:tcPr>
            <w:tcW w:w="1502" w:type="dxa"/>
          </w:tcPr>
          <w:p w14:paraId="3CFA18AD" w14:textId="77777777" w:rsidR="00E00B6C" w:rsidRPr="00464B59" w:rsidRDefault="00E00B6C" w:rsidP="00843BE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Control group – WR group</w:t>
            </w:r>
          </w:p>
        </w:tc>
      </w:tr>
      <w:tr w:rsidR="00E00B6C" w:rsidRPr="00464B59" w14:paraId="2401EFF0" w14:textId="77777777" w:rsidTr="00232CA4">
        <w:trPr>
          <w:trHeight w:val="467"/>
        </w:trPr>
        <w:tc>
          <w:tcPr>
            <w:tcW w:w="1348" w:type="dxa"/>
            <w:shd w:val="clear" w:color="auto" w:fill="auto"/>
            <w:noWrap/>
            <w:vAlign w:val="center"/>
            <w:hideMark/>
          </w:tcPr>
          <w:p w14:paraId="277C232D" w14:textId="77777777" w:rsidR="00E00B6C" w:rsidRPr="00464B59" w:rsidRDefault="00E00B6C" w:rsidP="00843BE3">
            <w:pPr>
              <w:spacing w:after="0" w:line="240" w:lineRule="auto"/>
              <w:rPr>
                <w:rFonts w:eastAsia="Times New Roman" w:cstheme="minorHAnsi"/>
                <w:sz w:val="20"/>
                <w:szCs w:val="20"/>
              </w:rPr>
            </w:pPr>
          </w:p>
        </w:tc>
        <w:tc>
          <w:tcPr>
            <w:tcW w:w="833" w:type="dxa"/>
            <w:vAlign w:val="center"/>
          </w:tcPr>
          <w:p w14:paraId="605E4FC9" w14:textId="77777777" w:rsidR="00E00B6C" w:rsidRPr="003C4AAE" w:rsidRDefault="00AF2C90" w:rsidP="00843BE3">
            <w:pPr>
              <w:spacing w:after="0" w:line="240" w:lineRule="auto"/>
              <w:jc w:val="center"/>
              <w:rPr>
                <w:rFonts w:eastAsia="Times New Roman" w:cstheme="minorHAnsi"/>
                <w:b/>
                <w:bCs/>
                <w:color w:val="000000"/>
                <w:sz w:val="20"/>
                <w:szCs w:val="20"/>
              </w:rPr>
            </w:pPr>
            <m:oMath>
              <m:acc>
                <m:accPr>
                  <m:chr m:val="̅"/>
                  <m:ctrlPr>
                    <w:rPr>
                      <w:rFonts w:ascii="Cambria Math" w:hAnsi="Cambria Math"/>
                      <w:b/>
                      <w:i/>
                      <w:sz w:val="20"/>
                      <w:szCs w:val="20"/>
                    </w:rPr>
                  </m:ctrlPr>
                </m:accPr>
                <m:e>
                  <m:r>
                    <m:rPr>
                      <m:sty m:val="bi"/>
                    </m:rPr>
                    <w:rPr>
                      <w:rFonts w:ascii="Cambria Math" w:hAnsi="Cambria Math"/>
                      <w:sz w:val="20"/>
                      <w:szCs w:val="20"/>
                    </w:rPr>
                    <m:t>x</m:t>
                  </m:r>
                </m:e>
              </m:acc>
            </m:oMath>
            <w:r w:rsidR="00E00B6C" w:rsidRPr="003C4AAE">
              <w:rPr>
                <w:rFonts w:eastAsiaTheme="minorEastAsia"/>
                <w:b/>
                <w:sz w:val="20"/>
                <w:szCs w:val="20"/>
              </w:rPr>
              <w:t xml:space="preserve"> </w:t>
            </w:r>
            <w:r w:rsidR="00E00B6C">
              <w:rPr>
                <w:rFonts w:eastAsiaTheme="minorEastAsia"/>
                <w:b/>
                <w:sz w:val="20"/>
                <w:szCs w:val="20"/>
              </w:rPr>
              <w:t>(</w:t>
            </w:r>
            <w:r w:rsidR="00E00B6C" w:rsidRPr="003C4AAE">
              <w:rPr>
                <w:rFonts w:eastAsiaTheme="minorEastAsia"/>
                <w:b/>
                <w:sz w:val="20"/>
                <w:szCs w:val="20"/>
              </w:rPr>
              <w:t>SD</w:t>
            </w:r>
            <w:r w:rsidR="00E00B6C">
              <w:rPr>
                <w:rFonts w:eastAsiaTheme="minorEastAsia"/>
                <w:b/>
                <w:sz w:val="20"/>
                <w:szCs w:val="20"/>
              </w:rPr>
              <w:t>)</w:t>
            </w:r>
          </w:p>
        </w:tc>
        <w:tc>
          <w:tcPr>
            <w:tcW w:w="834" w:type="dxa"/>
            <w:vAlign w:val="center"/>
          </w:tcPr>
          <w:p w14:paraId="1D27B514" w14:textId="77777777" w:rsidR="00E00B6C" w:rsidRPr="003C4AAE" w:rsidRDefault="00AF2C90" w:rsidP="00843BE3">
            <w:pPr>
              <w:spacing w:after="0" w:line="240" w:lineRule="auto"/>
              <w:jc w:val="center"/>
              <w:rPr>
                <w:rFonts w:eastAsia="Times New Roman" w:cstheme="minorHAnsi"/>
                <w:b/>
                <w:bCs/>
                <w:color w:val="000000"/>
                <w:sz w:val="20"/>
                <w:szCs w:val="20"/>
              </w:rPr>
            </w:pPr>
            <m:oMath>
              <m:acc>
                <m:accPr>
                  <m:chr m:val="̅"/>
                  <m:ctrlPr>
                    <w:rPr>
                      <w:rFonts w:ascii="Cambria Math" w:hAnsi="Cambria Math"/>
                      <w:b/>
                      <w:i/>
                      <w:sz w:val="20"/>
                      <w:szCs w:val="20"/>
                    </w:rPr>
                  </m:ctrlPr>
                </m:accPr>
                <m:e>
                  <m:r>
                    <m:rPr>
                      <m:sty m:val="bi"/>
                    </m:rPr>
                    <w:rPr>
                      <w:rFonts w:ascii="Cambria Math" w:hAnsi="Cambria Math"/>
                      <w:sz w:val="20"/>
                      <w:szCs w:val="20"/>
                    </w:rPr>
                    <m:t>x</m:t>
                  </m:r>
                </m:e>
              </m:acc>
            </m:oMath>
            <w:r w:rsidR="00E00B6C" w:rsidRPr="003C4AAE">
              <w:rPr>
                <w:rFonts w:eastAsiaTheme="minorEastAsia"/>
                <w:b/>
                <w:sz w:val="20"/>
                <w:szCs w:val="20"/>
              </w:rPr>
              <w:t xml:space="preserve"> </w:t>
            </w:r>
            <w:r w:rsidR="00E00B6C">
              <w:rPr>
                <w:rFonts w:eastAsiaTheme="minorEastAsia"/>
                <w:b/>
                <w:sz w:val="20"/>
                <w:szCs w:val="20"/>
              </w:rPr>
              <w:t>(</w:t>
            </w:r>
            <w:r w:rsidR="00E00B6C" w:rsidRPr="003C4AAE">
              <w:rPr>
                <w:rFonts w:eastAsiaTheme="minorEastAsia"/>
                <w:b/>
                <w:sz w:val="20"/>
                <w:szCs w:val="20"/>
              </w:rPr>
              <w:t>SD</w:t>
            </w:r>
            <w:r w:rsidR="00E00B6C">
              <w:rPr>
                <w:rFonts w:eastAsiaTheme="minorEastAsia"/>
                <w:b/>
                <w:sz w:val="20"/>
                <w:szCs w:val="20"/>
              </w:rPr>
              <w:t>)</w:t>
            </w:r>
          </w:p>
        </w:tc>
        <w:tc>
          <w:tcPr>
            <w:tcW w:w="1064" w:type="dxa"/>
            <w:vAlign w:val="center"/>
          </w:tcPr>
          <w:p w14:paraId="175A78B0"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ascii="Calibri" w:hAnsi="Calibri" w:cs="Calibri"/>
                <w:b/>
                <w:bCs/>
                <w:color w:val="000000"/>
                <w:sz w:val="20"/>
                <w:szCs w:val="20"/>
              </w:rPr>
              <w:t>mean difference</w:t>
            </w:r>
          </w:p>
        </w:tc>
        <w:tc>
          <w:tcPr>
            <w:tcW w:w="1078" w:type="dxa"/>
            <w:vAlign w:val="center"/>
          </w:tcPr>
          <w:p w14:paraId="04D4C92A" w14:textId="77777777" w:rsidR="00E00B6C" w:rsidRPr="003C4AAE" w:rsidRDefault="00E00B6C" w:rsidP="00843BE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 mean % difference</w:t>
            </w:r>
          </w:p>
        </w:tc>
        <w:tc>
          <w:tcPr>
            <w:tcW w:w="997" w:type="dxa"/>
            <w:vAlign w:val="center"/>
          </w:tcPr>
          <w:p w14:paraId="7235FFD6" w14:textId="77777777" w:rsidR="00E00B6C" w:rsidRPr="003C4AAE" w:rsidRDefault="00E00B6C" w:rsidP="00843BE3">
            <w:pPr>
              <w:spacing w:after="0" w:line="240" w:lineRule="auto"/>
              <w:jc w:val="center"/>
              <w:rPr>
                <w:rFonts w:eastAsia="Times New Roman" w:cstheme="minorHAnsi"/>
                <w:b/>
                <w:bCs/>
                <w:color w:val="000000"/>
                <w:sz w:val="20"/>
                <w:szCs w:val="20"/>
              </w:rPr>
            </w:pPr>
            <w:r w:rsidRPr="003C4AAE">
              <w:rPr>
                <w:rFonts w:ascii="Calibri" w:hAnsi="Calibri" w:cs="Calibri"/>
                <w:b/>
                <w:bCs/>
                <w:color w:val="000000"/>
                <w:sz w:val="20"/>
                <w:szCs w:val="20"/>
              </w:rPr>
              <w:t>p-value</w:t>
            </w:r>
            <w:r>
              <w:rPr>
                <w:rFonts w:ascii="Calibri" w:hAnsi="Calibri" w:cs="Calibri"/>
                <w:b/>
                <w:bCs/>
                <w:color w:val="000000"/>
                <w:sz w:val="20"/>
                <w:szCs w:val="20"/>
              </w:rPr>
              <w:t>;</w:t>
            </w:r>
            <w:r w:rsidRPr="003C4AAE">
              <w:rPr>
                <w:rFonts w:ascii="Calibri" w:hAnsi="Calibri" w:cs="Calibri"/>
                <w:b/>
                <w:bCs/>
                <w:color w:val="000000"/>
                <w:sz w:val="20"/>
                <w:szCs w:val="20"/>
              </w:rPr>
              <w:t xml:space="preserve"> ES</w:t>
            </w:r>
          </w:p>
        </w:tc>
        <w:tc>
          <w:tcPr>
            <w:tcW w:w="794" w:type="dxa"/>
            <w:shd w:val="clear" w:color="auto" w:fill="auto"/>
            <w:noWrap/>
            <w:vAlign w:val="center"/>
            <w:hideMark/>
          </w:tcPr>
          <w:p w14:paraId="1CA49BB2" w14:textId="77777777" w:rsidR="00E00B6C" w:rsidRPr="00464B59" w:rsidRDefault="00AF2C90" w:rsidP="00843BE3">
            <w:pPr>
              <w:spacing w:after="0" w:line="240" w:lineRule="auto"/>
              <w:jc w:val="center"/>
              <w:rPr>
                <w:rFonts w:eastAsia="Times New Roman" w:cstheme="minorHAnsi"/>
                <w:b/>
                <w:bCs/>
                <w:color w:val="000000"/>
                <w:sz w:val="20"/>
                <w:szCs w:val="20"/>
              </w:rPr>
            </w:pPr>
            <m:oMath>
              <m:acc>
                <m:accPr>
                  <m:chr m:val="̅"/>
                  <m:ctrlPr>
                    <w:rPr>
                      <w:rFonts w:ascii="Cambria Math" w:hAnsi="Cambria Math"/>
                      <w:b/>
                      <w:i/>
                      <w:sz w:val="20"/>
                      <w:szCs w:val="20"/>
                    </w:rPr>
                  </m:ctrlPr>
                </m:accPr>
                <m:e>
                  <m:r>
                    <m:rPr>
                      <m:sty m:val="bi"/>
                    </m:rPr>
                    <w:rPr>
                      <w:rFonts w:ascii="Cambria Math" w:hAnsi="Cambria Math"/>
                      <w:sz w:val="20"/>
                      <w:szCs w:val="20"/>
                    </w:rPr>
                    <m:t>x</m:t>
                  </m:r>
                </m:e>
              </m:acc>
            </m:oMath>
            <w:r w:rsidR="00E00B6C" w:rsidRPr="003C4AAE">
              <w:rPr>
                <w:rFonts w:eastAsiaTheme="minorEastAsia"/>
                <w:b/>
                <w:sz w:val="20"/>
                <w:szCs w:val="20"/>
              </w:rPr>
              <w:t xml:space="preserve"> </w:t>
            </w:r>
            <w:r w:rsidR="00E00B6C">
              <w:rPr>
                <w:rFonts w:eastAsiaTheme="minorEastAsia"/>
                <w:b/>
                <w:sz w:val="20"/>
                <w:szCs w:val="20"/>
              </w:rPr>
              <w:t>(</w:t>
            </w:r>
            <w:r w:rsidR="00E00B6C" w:rsidRPr="003C4AAE">
              <w:rPr>
                <w:rFonts w:eastAsiaTheme="minorEastAsia"/>
                <w:b/>
                <w:sz w:val="20"/>
                <w:szCs w:val="20"/>
              </w:rPr>
              <w:t>SD</w:t>
            </w:r>
            <w:r w:rsidR="00E00B6C">
              <w:rPr>
                <w:rFonts w:eastAsiaTheme="minorEastAsia"/>
                <w:b/>
                <w:sz w:val="20"/>
                <w:szCs w:val="20"/>
              </w:rPr>
              <w:t>)</w:t>
            </w:r>
          </w:p>
        </w:tc>
        <w:tc>
          <w:tcPr>
            <w:tcW w:w="990" w:type="dxa"/>
            <w:shd w:val="clear" w:color="auto" w:fill="auto"/>
            <w:noWrap/>
            <w:vAlign w:val="center"/>
            <w:hideMark/>
          </w:tcPr>
          <w:p w14:paraId="71F5C551" w14:textId="77777777" w:rsidR="00E00B6C" w:rsidRPr="00464B59" w:rsidRDefault="00AF2C90" w:rsidP="00843BE3">
            <w:pPr>
              <w:spacing w:after="0" w:line="240" w:lineRule="auto"/>
              <w:jc w:val="center"/>
              <w:rPr>
                <w:rFonts w:eastAsia="Times New Roman" w:cstheme="minorHAnsi"/>
                <w:b/>
                <w:bCs/>
                <w:color w:val="000000"/>
                <w:sz w:val="20"/>
                <w:szCs w:val="20"/>
              </w:rPr>
            </w:pPr>
            <m:oMath>
              <m:acc>
                <m:accPr>
                  <m:chr m:val="̅"/>
                  <m:ctrlPr>
                    <w:rPr>
                      <w:rFonts w:ascii="Cambria Math" w:hAnsi="Cambria Math"/>
                      <w:b/>
                      <w:i/>
                      <w:sz w:val="20"/>
                      <w:szCs w:val="20"/>
                    </w:rPr>
                  </m:ctrlPr>
                </m:accPr>
                <m:e>
                  <m:r>
                    <m:rPr>
                      <m:sty m:val="bi"/>
                    </m:rPr>
                    <w:rPr>
                      <w:rFonts w:ascii="Cambria Math" w:hAnsi="Cambria Math"/>
                      <w:sz w:val="20"/>
                      <w:szCs w:val="20"/>
                    </w:rPr>
                    <m:t>x</m:t>
                  </m:r>
                </m:e>
              </m:acc>
            </m:oMath>
            <w:r w:rsidR="00E00B6C" w:rsidRPr="003C4AAE">
              <w:rPr>
                <w:rFonts w:eastAsiaTheme="minorEastAsia"/>
                <w:b/>
                <w:sz w:val="20"/>
                <w:szCs w:val="20"/>
              </w:rPr>
              <w:t xml:space="preserve"> </w:t>
            </w:r>
            <w:r w:rsidR="00E00B6C">
              <w:rPr>
                <w:rFonts w:eastAsiaTheme="minorEastAsia"/>
                <w:b/>
                <w:sz w:val="20"/>
                <w:szCs w:val="20"/>
              </w:rPr>
              <w:t>(</w:t>
            </w:r>
            <w:r w:rsidR="00E00B6C" w:rsidRPr="003C4AAE">
              <w:rPr>
                <w:rFonts w:eastAsiaTheme="minorEastAsia"/>
                <w:b/>
                <w:sz w:val="20"/>
                <w:szCs w:val="20"/>
              </w:rPr>
              <w:t>SD</w:t>
            </w:r>
            <w:r w:rsidR="00E00B6C">
              <w:rPr>
                <w:rFonts w:eastAsiaTheme="minorEastAsia"/>
                <w:b/>
                <w:sz w:val="20"/>
                <w:szCs w:val="20"/>
              </w:rPr>
              <w:t>)</w:t>
            </w:r>
          </w:p>
        </w:tc>
        <w:tc>
          <w:tcPr>
            <w:tcW w:w="1170" w:type="dxa"/>
            <w:shd w:val="clear" w:color="auto" w:fill="auto"/>
            <w:vAlign w:val="center"/>
            <w:hideMark/>
          </w:tcPr>
          <w:p w14:paraId="7C9FA377" w14:textId="77777777" w:rsidR="00E00B6C" w:rsidRPr="00464B59" w:rsidRDefault="00E00B6C" w:rsidP="00843BE3">
            <w:pPr>
              <w:spacing w:after="0" w:line="240" w:lineRule="auto"/>
              <w:jc w:val="center"/>
              <w:rPr>
                <w:rFonts w:eastAsia="Times New Roman" w:cstheme="minorHAnsi"/>
                <w:b/>
                <w:bCs/>
                <w:color w:val="000000"/>
                <w:sz w:val="20"/>
                <w:szCs w:val="20"/>
              </w:rPr>
            </w:pPr>
            <w:r w:rsidRPr="00464B59">
              <w:rPr>
                <w:rFonts w:eastAsia="Times New Roman" w:cstheme="minorHAnsi"/>
                <w:b/>
                <w:bCs/>
                <w:color w:val="000000"/>
                <w:sz w:val="20"/>
                <w:szCs w:val="20"/>
              </w:rPr>
              <w:t>mean difference</w:t>
            </w:r>
          </w:p>
        </w:tc>
        <w:tc>
          <w:tcPr>
            <w:tcW w:w="1080" w:type="dxa"/>
            <w:shd w:val="clear" w:color="auto" w:fill="auto"/>
            <w:vAlign w:val="center"/>
            <w:hideMark/>
          </w:tcPr>
          <w:p w14:paraId="134F13EE" w14:textId="77777777" w:rsidR="00E00B6C" w:rsidRPr="00464B59" w:rsidRDefault="00E00B6C" w:rsidP="00843BE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 mean % difference</w:t>
            </w:r>
          </w:p>
        </w:tc>
        <w:tc>
          <w:tcPr>
            <w:tcW w:w="1260" w:type="dxa"/>
            <w:shd w:val="clear" w:color="auto" w:fill="auto"/>
            <w:vAlign w:val="center"/>
            <w:hideMark/>
          </w:tcPr>
          <w:p w14:paraId="5BBC4323" w14:textId="77777777" w:rsidR="00E00B6C" w:rsidRPr="00464B59" w:rsidRDefault="00E00B6C" w:rsidP="00843BE3">
            <w:pPr>
              <w:spacing w:after="0" w:line="240" w:lineRule="auto"/>
              <w:jc w:val="center"/>
              <w:rPr>
                <w:rFonts w:eastAsia="Times New Roman" w:cstheme="minorHAnsi"/>
                <w:b/>
                <w:bCs/>
                <w:color w:val="000000"/>
                <w:sz w:val="20"/>
                <w:szCs w:val="20"/>
              </w:rPr>
            </w:pPr>
            <w:r w:rsidRPr="00464B59">
              <w:rPr>
                <w:rFonts w:eastAsia="Times New Roman" w:cstheme="minorHAnsi"/>
                <w:b/>
                <w:bCs/>
                <w:color w:val="000000"/>
                <w:sz w:val="20"/>
                <w:szCs w:val="20"/>
              </w:rPr>
              <w:t>p-value</w:t>
            </w:r>
            <w:r>
              <w:rPr>
                <w:rFonts w:eastAsia="Times New Roman" w:cstheme="minorHAnsi"/>
                <w:b/>
                <w:bCs/>
                <w:color w:val="000000"/>
                <w:sz w:val="20"/>
                <w:szCs w:val="20"/>
              </w:rPr>
              <w:t>;</w:t>
            </w:r>
            <w:r w:rsidRPr="00464B59">
              <w:rPr>
                <w:rFonts w:eastAsia="Times New Roman" w:cstheme="minorHAnsi"/>
                <w:b/>
                <w:bCs/>
                <w:color w:val="000000"/>
                <w:sz w:val="20"/>
                <w:szCs w:val="20"/>
              </w:rPr>
              <w:t xml:space="preserve"> ES</w:t>
            </w:r>
          </w:p>
        </w:tc>
        <w:tc>
          <w:tcPr>
            <w:tcW w:w="1502" w:type="dxa"/>
            <w:vAlign w:val="center"/>
          </w:tcPr>
          <w:p w14:paraId="60687FF6" w14:textId="77777777" w:rsidR="00E00B6C" w:rsidRPr="00464B59" w:rsidRDefault="00E00B6C" w:rsidP="00843BE3">
            <w:pPr>
              <w:spacing w:after="0" w:line="240" w:lineRule="auto"/>
              <w:jc w:val="center"/>
              <w:rPr>
                <w:rFonts w:eastAsia="Times New Roman" w:cstheme="minorHAnsi"/>
                <w:b/>
                <w:bCs/>
                <w:color w:val="000000"/>
                <w:sz w:val="20"/>
                <w:szCs w:val="20"/>
              </w:rPr>
            </w:pPr>
            <w:r w:rsidRPr="00464B59">
              <w:rPr>
                <w:rFonts w:eastAsia="Times New Roman" w:cstheme="minorHAnsi"/>
                <w:b/>
                <w:bCs/>
                <w:color w:val="000000"/>
                <w:sz w:val="20"/>
                <w:szCs w:val="20"/>
              </w:rPr>
              <w:t>p-value</w:t>
            </w:r>
            <w:r>
              <w:rPr>
                <w:rFonts w:eastAsia="Times New Roman" w:cstheme="minorHAnsi"/>
                <w:b/>
                <w:bCs/>
                <w:color w:val="000000"/>
                <w:sz w:val="20"/>
                <w:szCs w:val="20"/>
              </w:rPr>
              <w:t>;</w:t>
            </w:r>
            <w:r w:rsidRPr="00464B59">
              <w:rPr>
                <w:rFonts w:eastAsia="Times New Roman" w:cstheme="minorHAnsi"/>
                <w:b/>
                <w:bCs/>
                <w:color w:val="000000"/>
                <w:sz w:val="20"/>
                <w:szCs w:val="20"/>
              </w:rPr>
              <w:t xml:space="preserve"> ES</w:t>
            </w:r>
          </w:p>
        </w:tc>
      </w:tr>
      <w:tr w:rsidR="00E00B6C" w:rsidRPr="00464B59" w14:paraId="38B92574" w14:textId="77777777" w:rsidTr="00232CA4">
        <w:trPr>
          <w:trHeight w:val="290"/>
        </w:trPr>
        <w:tc>
          <w:tcPr>
            <w:tcW w:w="1348" w:type="dxa"/>
            <w:shd w:val="clear" w:color="auto" w:fill="auto"/>
            <w:noWrap/>
            <w:vAlign w:val="center"/>
            <w:hideMark/>
          </w:tcPr>
          <w:p w14:paraId="795E8F6B" w14:textId="500E48AF" w:rsidR="00E00B6C" w:rsidRPr="00475CE8" w:rsidRDefault="00E00B6C" w:rsidP="00843BE3">
            <w:pPr>
              <w:spacing w:after="0" w:line="240" w:lineRule="auto"/>
              <w:rPr>
                <w:rFonts w:eastAsia="Times New Roman" w:cstheme="minorHAnsi"/>
                <w:b/>
                <w:bCs/>
                <w:iCs/>
                <w:color w:val="000000"/>
                <w:sz w:val="20"/>
                <w:szCs w:val="20"/>
              </w:rPr>
            </w:pPr>
            <w:r w:rsidRPr="00475CE8">
              <w:rPr>
                <w:rFonts w:cstheme="minorHAnsi"/>
                <w:b/>
                <w:iCs/>
                <w:sz w:val="20"/>
                <w:szCs w:val="20"/>
              </w:rPr>
              <w:t>F</w:t>
            </w:r>
            <w:r w:rsidR="00475CE8" w:rsidRPr="004A52C1">
              <w:rPr>
                <w:rFonts w:cstheme="minorHAnsi"/>
                <w:b/>
                <w:iCs/>
                <w:sz w:val="20"/>
                <w:szCs w:val="20"/>
                <w:vertAlign w:val="subscript"/>
              </w:rPr>
              <w:t>0</w:t>
            </w:r>
            <w:r w:rsidRPr="00475CE8">
              <w:rPr>
                <w:rFonts w:cstheme="minorHAnsi"/>
                <w:b/>
                <w:iCs/>
                <w:sz w:val="20"/>
                <w:szCs w:val="20"/>
                <w:vertAlign w:val="subscript"/>
              </w:rPr>
              <w:t xml:space="preserve"> </w:t>
            </w:r>
            <w:r w:rsidRPr="00475CE8">
              <w:rPr>
                <w:rFonts w:cstheme="minorHAnsi"/>
                <w:b/>
                <w:iCs/>
                <w:sz w:val="20"/>
                <w:szCs w:val="20"/>
              </w:rPr>
              <w:t>(N</w:t>
            </w:r>
            <m:oMath>
              <m:r>
                <m:rPr>
                  <m:sty m:val="b"/>
                </m:rPr>
                <w:rPr>
                  <w:rFonts w:ascii="Cambria Math" w:hAnsi="Cambria Math" w:cstheme="minorHAnsi"/>
                  <w:sz w:val="20"/>
                  <w:szCs w:val="20"/>
                </w:rPr>
                <m:t>∙kg</m:t>
              </m:r>
            </m:oMath>
            <w:r w:rsidRPr="00475CE8">
              <w:rPr>
                <w:rFonts w:eastAsiaTheme="minorEastAsia" w:cstheme="minorHAnsi"/>
                <w:b/>
                <w:iCs/>
                <w:sz w:val="20"/>
                <w:szCs w:val="20"/>
                <w:vertAlign w:val="superscript"/>
              </w:rPr>
              <w:t>-1</w:t>
            </w:r>
            <w:r w:rsidRPr="00475CE8">
              <w:rPr>
                <w:rFonts w:eastAsiaTheme="minorEastAsia" w:cstheme="minorHAnsi"/>
                <w:b/>
                <w:iCs/>
                <w:sz w:val="20"/>
                <w:szCs w:val="20"/>
              </w:rPr>
              <w:t>)</w:t>
            </w:r>
          </w:p>
        </w:tc>
        <w:tc>
          <w:tcPr>
            <w:tcW w:w="833" w:type="dxa"/>
            <w:vAlign w:val="center"/>
          </w:tcPr>
          <w:p w14:paraId="3BB0F5C8"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7.87 (0.91)</w:t>
            </w:r>
          </w:p>
        </w:tc>
        <w:tc>
          <w:tcPr>
            <w:tcW w:w="834" w:type="dxa"/>
            <w:vAlign w:val="center"/>
          </w:tcPr>
          <w:p w14:paraId="0ED1C184"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6.73 (0.71)</w:t>
            </w:r>
          </w:p>
        </w:tc>
        <w:tc>
          <w:tcPr>
            <w:tcW w:w="1064" w:type="dxa"/>
            <w:vAlign w:val="center"/>
          </w:tcPr>
          <w:p w14:paraId="1FF99FD9"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-1.10</w:t>
            </w:r>
          </w:p>
        </w:tc>
        <w:tc>
          <w:tcPr>
            <w:tcW w:w="1078" w:type="dxa"/>
            <w:vAlign w:val="center"/>
          </w:tcPr>
          <w:p w14:paraId="467618D4"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ascii="Calibri" w:hAnsi="Calibri" w:cs="Calibri"/>
                <w:bCs/>
                <w:color w:val="000000"/>
                <w:sz w:val="20"/>
                <w:szCs w:val="20"/>
              </w:rPr>
              <w:t>-13.92</w:t>
            </w:r>
          </w:p>
        </w:tc>
        <w:tc>
          <w:tcPr>
            <w:tcW w:w="997" w:type="dxa"/>
            <w:vAlign w:val="center"/>
          </w:tcPr>
          <w:p w14:paraId="3BA3646B"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 xml:space="preserve">0.003*; 1.25 </w:t>
            </w:r>
          </w:p>
        </w:tc>
        <w:tc>
          <w:tcPr>
            <w:tcW w:w="794" w:type="dxa"/>
            <w:shd w:val="clear" w:color="auto" w:fill="auto"/>
            <w:noWrap/>
            <w:vAlign w:val="center"/>
            <w:hideMark/>
          </w:tcPr>
          <w:p w14:paraId="065029D4"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7.50 (0.69)</w:t>
            </w:r>
          </w:p>
        </w:tc>
        <w:tc>
          <w:tcPr>
            <w:tcW w:w="990" w:type="dxa"/>
            <w:shd w:val="clear" w:color="auto" w:fill="auto"/>
            <w:noWrap/>
            <w:vAlign w:val="center"/>
            <w:hideMark/>
          </w:tcPr>
          <w:p w14:paraId="4C614C08"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7.28 (0.63)</w:t>
            </w:r>
          </w:p>
        </w:tc>
        <w:tc>
          <w:tcPr>
            <w:tcW w:w="1170" w:type="dxa"/>
            <w:shd w:val="clear" w:color="auto" w:fill="auto"/>
            <w:noWrap/>
            <w:vAlign w:val="center"/>
            <w:hideMark/>
          </w:tcPr>
          <w:p w14:paraId="4BAEBA94"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-0.22</w:t>
            </w:r>
          </w:p>
        </w:tc>
        <w:tc>
          <w:tcPr>
            <w:tcW w:w="1080" w:type="dxa"/>
            <w:shd w:val="clear" w:color="auto" w:fill="auto"/>
            <w:noWrap/>
            <w:vAlign w:val="center"/>
            <w:hideMark/>
          </w:tcPr>
          <w:p w14:paraId="09389A48"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ascii="Calibri" w:hAnsi="Calibri" w:cs="Calibri"/>
                <w:bCs/>
                <w:color w:val="000000"/>
                <w:sz w:val="20"/>
                <w:szCs w:val="20"/>
              </w:rPr>
              <w:t xml:space="preserve">-2.71 </w:t>
            </w:r>
          </w:p>
        </w:tc>
        <w:tc>
          <w:tcPr>
            <w:tcW w:w="1260" w:type="dxa"/>
            <w:shd w:val="clear" w:color="auto" w:fill="auto"/>
            <w:noWrap/>
            <w:vAlign w:val="center"/>
            <w:hideMark/>
          </w:tcPr>
          <w:p w14:paraId="5B837FD1"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0.203; 0.32 </w:t>
            </w:r>
          </w:p>
        </w:tc>
        <w:tc>
          <w:tcPr>
            <w:tcW w:w="1502" w:type="dxa"/>
            <w:vAlign w:val="center"/>
          </w:tcPr>
          <w:p w14:paraId="5ECB4F96" w14:textId="77777777" w:rsidR="00E00B6C" w:rsidRPr="00D40FD4" w:rsidRDefault="00E00B6C" w:rsidP="00843BE3">
            <w:pPr>
              <w:spacing w:after="0" w:line="240" w:lineRule="auto"/>
              <w:jc w:val="center"/>
              <w:rPr>
                <w:rFonts w:eastAsia="Times New Roman" w:cstheme="minorHAnsi"/>
                <w:bCs/>
                <w:color w:val="000000"/>
                <w:sz w:val="20"/>
                <w:szCs w:val="20"/>
              </w:rPr>
            </w:pPr>
            <w:r w:rsidRPr="001E3C57">
              <w:rPr>
                <w:rFonts w:ascii="Calibri" w:hAnsi="Calibri" w:cs="Calibri"/>
                <w:bCs/>
                <w:color w:val="000000"/>
                <w:sz w:val="20"/>
                <w:szCs w:val="20"/>
              </w:rPr>
              <w:t>0.007**; 1.28</w:t>
            </w:r>
          </w:p>
        </w:tc>
      </w:tr>
      <w:tr w:rsidR="00E00B6C" w:rsidRPr="00464B59" w14:paraId="7F070500" w14:textId="77777777" w:rsidTr="00232CA4">
        <w:trPr>
          <w:trHeight w:val="290"/>
        </w:trPr>
        <w:tc>
          <w:tcPr>
            <w:tcW w:w="1348" w:type="dxa"/>
            <w:shd w:val="clear" w:color="auto" w:fill="auto"/>
            <w:noWrap/>
            <w:vAlign w:val="center"/>
            <w:hideMark/>
          </w:tcPr>
          <w:p w14:paraId="31DEA590" w14:textId="7FF344E3" w:rsidR="00E00B6C" w:rsidRPr="00475CE8" w:rsidRDefault="00E00B6C" w:rsidP="00843BE3">
            <w:pPr>
              <w:spacing w:after="0" w:line="240" w:lineRule="auto"/>
              <w:rPr>
                <w:rFonts w:eastAsia="Times New Roman" w:cstheme="minorHAnsi"/>
                <w:b/>
                <w:bCs/>
                <w:iCs/>
                <w:color w:val="000000"/>
                <w:sz w:val="20"/>
                <w:szCs w:val="20"/>
              </w:rPr>
            </w:pPr>
            <w:proofErr w:type="spellStart"/>
            <w:r w:rsidRPr="00475CE8">
              <w:rPr>
                <w:rFonts w:cstheme="minorHAnsi"/>
                <w:b/>
                <w:iCs/>
                <w:sz w:val="20"/>
                <w:szCs w:val="20"/>
              </w:rPr>
              <w:t>P</w:t>
            </w:r>
            <w:r w:rsidRPr="00475CE8">
              <w:rPr>
                <w:rFonts w:cstheme="minorHAnsi"/>
                <w:b/>
                <w:iCs/>
                <w:sz w:val="20"/>
                <w:szCs w:val="20"/>
                <w:vertAlign w:val="subscript"/>
              </w:rPr>
              <w:t>max</w:t>
            </w:r>
            <w:proofErr w:type="spellEnd"/>
            <w:r w:rsidRPr="00475CE8">
              <w:rPr>
                <w:rFonts w:cstheme="minorHAnsi"/>
                <w:b/>
                <w:iCs/>
                <w:sz w:val="20"/>
                <w:szCs w:val="20"/>
                <w:vertAlign w:val="subscript"/>
              </w:rPr>
              <w:t xml:space="preserve"> </w:t>
            </w:r>
            <w:r w:rsidRPr="00475CE8">
              <w:rPr>
                <w:rFonts w:cstheme="minorHAnsi"/>
                <w:b/>
                <w:iCs/>
                <w:sz w:val="20"/>
                <w:szCs w:val="20"/>
              </w:rPr>
              <w:t>(W</w:t>
            </w:r>
            <m:oMath>
              <m:r>
                <m:rPr>
                  <m:sty m:val="b"/>
                </m:rPr>
                <w:rPr>
                  <w:rFonts w:ascii="Cambria Math" w:hAnsi="Cambria Math" w:cstheme="minorHAnsi"/>
                  <w:sz w:val="20"/>
                  <w:szCs w:val="20"/>
                </w:rPr>
                <m:t>∙kg</m:t>
              </m:r>
            </m:oMath>
            <w:r w:rsidRPr="00475CE8">
              <w:rPr>
                <w:rFonts w:eastAsiaTheme="minorEastAsia" w:cstheme="minorHAnsi"/>
                <w:b/>
                <w:iCs/>
                <w:sz w:val="20"/>
                <w:szCs w:val="20"/>
                <w:vertAlign w:val="superscript"/>
              </w:rPr>
              <w:t>-1</w:t>
            </w:r>
            <w:r w:rsidRPr="00475CE8">
              <w:rPr>
                <w:rFonts w:eastAsiaTheme="minorEastAsia" w:cstheme="minorHAnsi"/>
                <w:b/>
                <w:iCs/>
                <w:sz w:val="20"/>
                <w:szCs w:val="20"/>
              </w:rPr>
              <w:t>)</w:t>
            </w:r>
          </w:p>
        </w:tc>
        <w:tc>
          <w:tcPr>
            <w:tcW w:w="833" w:type="dxa"/>
            <w:vAlign w:val="center"/>
          </w:tcPr>
          <w:p w14:paraId="458257A9"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17.26 (2.53)</w:t>
            </w:r>
          </w:p>
        </w:tc>
        <w:tc>
          <w:tcPr>
            <w:tcW w:w="834" w:type="dxa"/>
            <w:vAlign w:val="center"/>
          </w:tcPr>
          <w:p w14:paraId="3469B9C6"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15.31 (1.94)</w:t>
            </w:r>
          </w:p>
        </w:tc>
        <w:tc>
          <w:tcPr>
            <w:tcW w:w="1064" w:type="dxa"/>
            <w:vAlign w:val="center"/>
          </w:tcPr>
          <w:p w14:paraId="5708B06D" w14:textId="77777777" w:rsidR="00E00B6C" w:rsidRPr="00B618D2" w:rsidRDefault="00E00B6C" w:rsidP="00843BE3">
            <w:pPr>
              <w:spacing w:after="0" w:line="240" w:lineRule="auto"/>
              <w:jc w:val="center"/>
              <w:rPr>
                <w:rFonts w:eastAsia="Times New Roman" w:cstheme="minorHAnsi"/>
                <w:bCs/>
                <w:color w:val="000000"/>
                <w:sz w:val="20"/>
                <w:szCs w:val="20"/>
                <w:highlight w:val="yellow"/>
              </w:rPr>
            </w:pPr>
            <w:r w:rsidRPr="00B618D2">
              <w:rPr>
                <w:rFonts w:eastAsia="Times New Roman" w:cstheme="minorHAnsi"/>
                <w:bCs/>
                <w:color w:val="000000"/>
                <w:sz w:val="20"/>
                <w:szCs w:val="20"/>
              </w:rPr>
              <w:t>-1.95</w:t>
            </w:r>
          </w:p>
        </w:tc>
        <w:tc>
          <w:tcPr>
            <w:tcW w:w="1078" w:type="dxa"/>
            <w:vAlign w:val="center"/>
          </w:tcPr>
          <w:p w14:paraId="03653B17" w14:textId="77777777" w:rsidR="00E00B6C" w:rsidRPr="00F60CB2" w:rsidRDefault="00E00B6C"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-10.52</w:t>
            </w:r>
            <w:r w:rsidRPr="00427C9C">
              <w:rPr>
                <w:rFonts w:ascii="Calibri" w:hAnsi="Calibri" w:cs="Calibri"/>
                <w:bCs/>
                <w:color w:val="000000"/>
                <w:sz w:val="20"/>
                <w:szCs w:val="20"/>
              </w:rPr>
              <w:t xml:space="preserve"> </w:t>
            </w:r>
          </w:p>
        </w:tc>
        <w:tc>
          <w:tcPr>
            <w:tcW w:w="997" w:type="dxa"/>
            <w:vAlign w:val="center"/>
          </w:tcPr>
          <w:p w14:paraId="5D988DA3"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0.006*; 0.77</w:t>
            </w:r>
          </w:p>
        </w:tc>
        <w:tc>
          <w:tcPr>
            <w:tcW w:w="794" w:type="dxa"/>
            <w:shd w:val="clear" w:color="auto" w:fill="auto"/>
            <w:noWrap/>
            <w:vAlign w:val="center"/>
            <w:hideMark/>
          </w:tcPr>
          <w:p w14:paraId="407E8D77"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16.56 (1.68)</w:t>
            </w:r>
          </w:p>
        </w:tc>
        <w:tc>
          <w:tcPr>
            <w:tcW w:w="990" w:type="dxa"/>
            <w:shd w:val="clear" w:color="auto" w:fill="auto"/>
            <w:noWrap/>
            <w:vAlign w:val="center"/>
            <w:hideMark/>
          </w:tcPr>
          <w:p w14:paraId="5205F39C"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16.29 (1.84)</w:t>
            </w:r>
          </w:p>
        </w:tc>
        <w:tc>
          <w:tcPr>
            <w:tcW w:w="1170" w:type="dxa"/>
            <w:shd w:val="clear" w:color="auto" w:fill="auto"/>
            <w:noWrap/>
            <w:vAlign w:val="center"/>
            <w:hideMark/>
          </w:tcPr>
          <w:p w14:paraId="495F784B"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-0.23</w:t>
            </w:r>
          </w:p>
        </w:tc>
        <w:tc>
          <w:tcPr>
            <w:tcW w:w="1080" w:type="dxa"/>
            <w:shd w:val="clear" w:color="auto" w:fill="auto"/>
            <w:noWrap/>
            <w:vAlign w:val="center"/>
            <w:hideMark/>
          </w:tcPr>
          <w:p w14:paraId="6E96C02B"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-1.51</w:t>
            </w:r>
            <w:r w:rsidRPr="00427C9C">
              <w:rPr>
                <w:rFonts w:ascii="Calibri" w:hAnsi="Calibri" w:cs="Calibri"/>
                <w:bCs/>
                <w:color w:val="000000"/>
                <w:sz w:val="20"/>
                <w:szCs w:val="20"/>
              </w:rPr>
              <w:t xml:space="preserve"> </w:t>
            </w:r>
          </w:p>
        </w:tc>
        <w:tc>
          <w:tcPr>
            <w:tcW w:w="1260" w:type="dxa"/>
            <w:shd w:val="clear" w:color="auto" w:fill="auto"/>
            <w:noWrap/>
            <w:vAlign w:val="center"/>
            <w:hideMark/>
          </w:tcPr>
          <w:p w14:paraId="2857132E"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0.480; 0.16 </w:t>
            </w:r>
          </w:p>
        </w:tc>
        <w:tc>
          <w:tcPr>
            <w:tcW w:w="1502" w:type="dxa"/>
            <w:vAlign w:val="center"/>
          </w:tcPr>
          <w:p w14:paraId="2F87925F"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0.024</w:t>
            </w:r>
            <w:r>
              <w:rPr>
                <w:rFonts w:ascii="Calibri" w:hAnsi="Calibri" w:cs="Calibri"/>
                <w:bCs/>
                <w:color w:val="000000"/>
                <w:sz w:val="20"/>
                <w:szCs w:val="20"/>
              </w:rPr>
              <w:t xml:space="preserve">**; 1.05 </w:t>
            </w:r>
          </w:p>
        </w:tc>
      </w:tr>
      <w:tr w:rsidR="00E00B6C" w:rsidRPr="00464B59" w14:paraId="39897C4E" w14:textId="77777777" w:rsidTr="00232CA4">
        <w:trPr>
          <w:trHeight w:val="290"/>
        </w:trPr>
        <w:tc>
          <w:tcPr>
            <w:tcW w:w="1348" w:type="dxa"/>
            <w:shd w:val="clear" w:color="auto" w:fill="auto"/>
            <w:noWrap/>
            <w:vAlign w:val="center"/>
          </w:tcPr>
          <w:p w14:paraId="4B57BD92" w14:textId="40A69CA1" w:rsidR="00E00B6C" w:rsidRPr="00475CE8" w:rsidRDefault="00475CE8" w:rsidP="00843BE3">
            <w:pPr>
              <w:spacing w:after="0" w:line="240" w:lineRule="auto"/>
              <w:rPr>
                <w:rFonts w:cstheme="minorHAnsi"/>
                <w:b/>
                <w:iCs/>
                <w:sz w:val="20"/>
                <w:szCs w:val="20"/>
              </w:rPr>
            </w:pPr>
            <w:r>
              <w:rPr>
                <w:rFonts w:cstheme="minorHAnsi"/>
                <w:b/>
                <w:iCs/>
                <w:sz w:val="20"/>
                <w:szCs w:val="20"/>
              </w:rPr>
              <w:t>V</w:t>
            </w:r>
            <w:r w:rsidRPr="004A52C1">
              <w:rPr>
                <w:rFonts w:cstheme="minorHAnsi"/>
                <w:b/>
                <w:iCs/>
                <w:sz w:val="20"/>
                <w:szCs w:val="20"/>
                <w:vertAlign w:val="subscript"/>
              </w:rPr>
              <w:t>0</w:t>
            </w:r>
            <w:r w:rsidR="00E00B6C" w:rsidRPr="00475CE8">
              <w:rPr>
                <w:rFonts w:cstheme="minorHAnsi"/>
                <w:b/>
                <w:iCs/>
                <w:sz w:val="20"/>
                <w:szCs w:val="20"/>
                <w:vertAlign w:val="subscript"/>
              </w:rPr>
              <w:t xml:space="preserve"> </w:t>
            </w:r>
            <w:r w:rsidR="00E00B6C" w:rsidRPr="00475CE8">
              <w:rPr>
                <w:rFonts w:cstheme="minorHAnsi"/>
                <w:b/>
                <w:iCs/>
                <w:sz w:val="20"/>
                <w:szCs w:val="20"/>
              </w:rPr>
              <w:t>(m</w:t>
            </w:r>
            <m:oMath>
              <m:r>
                <m:rPr>
                  <m:sty m:val="b"/>
                </m:rPr>
                <w:rPr>
                  <w:rFonts w:ascii="Cambria Math" w:hAnsi="Cambria Math" w:cstheme="minorHAnsi"/>
                  <w:sz w:val="20"/>
                  <w:szCs w:val="20"/>
                </w:rPr>
                <m:t>∙</m:t>
              </m:r>
            </m:oMath>
            <w:r w:rsidR="00E00B6C" w:rsidRPr="00475CE8">
              <w:rPr>
                <w:rFonts w:eastAsiaTheme="minorEastAsia" w:cstheme="minorHAnsi"/>
                <w:b/>
                <w:iCs/>
                <w:sz w:val="20"/>
                <w:szCs w:val="20"/>
              </w:rPr>
              <w:t>s</w:t>
            </w:r>
            <w:r w:rsidR="00E00B6C" w:rsidRPr="00475CE8">
              <w:rPr>
                <w:rFonts w:eastAsiaTheme="minorEastAsia" w:cstheme="minorHAnsi"/>
                <w:b/>
                <w:iCs/>
                <w:sz w:val="20"/>
                <w:szCs w:val="20"/>
                <w:vertAlign w:val="superscript"/>
              </w:rPr>
              <w:t>-1</w:t>
            </w:r>
            <w:r w:rsidR="00E00B6C" w:rsidRPr="00475CE8">
              <w:rPr>
                <w:rFonts w:eastAsiaTheme="minorEastAsia" w:cstheme="minorHAnsi"/>
                <w:b/>
                <w:iCs/>
                <w:sz w:val="20"/>
                <w:szCs w:val="20"/>
              </w:rPr>
              <w:t>)</w:t>
            </w:r>
          </w:p>
        </w:tc>
        <w:tc>
          <w:tcPr>
            <w:tcW w:w="833" w:type="dxa"/>
            <w:vAlign w:val="center"/>
          </w:tcPr>
          <w:p w14:paraId="00106B86"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 xml:space="preserve">9.01 </w:t>
            </w:r>
            <w:r w:rsidRPr="000D2B96">
              <w:rPr>
                <w:rFonts w:ascii="Calibri" w:eastAsiaTheme="minorEastAsia" w:hAnsi="Calibri" w:cs="Calibri"/>
                <w:sz w:val="20"/>
                <w:szCs w:val="20"/>
              </w:rPr>
              <w:t>(0.41</w:t>
            </w:r>
            <w:r w:rsidRPr="000D2B96">
              <w:rPr>
                <w:rFonts w:eastAsia="Times New Roman" w:cstheme="minorHAnsi"/>
                <w:bCs/>
                <w:color w:val="000000"/>
                <w:sz w:val="20"/>
                <w:szCs w:val="20"/>
              </w:rPr>
              <w:t>)</w:t>
            </w:r>
          </w:p>
        </w:tc>
        <w:tc>
          <w:tcPr>
            <w:tcW w:w="834" w:type="dxa"/>
            <w:vAlign w:val="center"/>
          </w:tcPr>
          <w:p w14:paraId="10F9B339"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9.35 (0.34)</w:t>
            </w:r>
          </w:p>
        </w:tc>
        <w:tc>
          <w:tcPr>
            <w:tcW w:w="1064" w:type="dxa"/>
            <w:vAlign w:val="center"/>
          </w:tcPr>
          <w:p w14:paraId="565D4662" w14:textId="77777777" w:rsidR="00E00B6C" w:rsidRPr="000D2B96" w:rsidRDefault="00E00B6C"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0.34</w:t>
            </w:r>
          </w:p>
        </w:tc>
        <w:tc>
          <w:tcPr>
            <w:tcW w:w="1078" w:type="dxa"/>
            <w:vAlign w:val="center"/>
          </w:tcPr>
          <w:p w14:paraId="5361F955" w14:textId="77777777" w:rsidR="00E00B6C" w:rsidRPr="001E3C57" w:rsidRDefault="00E00B6C" w:rsidP="00843BE3">
            <w:pPr>
              <w:spacing w:after="0" w:line="240" w:lineRule="auto"/>
              <w:jc w:val="center"/>
              <w:rPr>
                <w:rFonts w:ascii="Calibri" w:hAnsi="Calibri" w:cs="Calibri"/>
                <w:bCs/>
                <w:color w:val="000000"/>
                <w:sz w:val="20"/>
                <w:szCs w:val="20"/>
              </w:rPr>
            </w:pPr>
            <w:r w:rsidRPr="001E3C57">
              <w:rPr>
                <w:rFonts w:ascii="Calibri" w:hAnsi="Calibri" w:cs="Calibri"/>
                <w:bCs/>
                <w:color w:val="000000"/>
                <w:sz w:val="20"/>
                <w:szCs w:val="20"/>
              </w:rPr>
              <w:t xml:space="preserve">3.81 </w:t>
            </w:r>
          </w:p>
        </w:tc>
        <w:tc>
          <w:tcPr>
            <w:tcW w:w="997" w:type="dxa"/>
            <w:vAlign w:val="center"/>
          </w:tcPr>
          <w:p w14:paraId="70A71070"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 xml:space="preserve">0.002*; 0.83 </w:t>
            </w:r>
          </w:p>
        </w:tc>
        <w:tc>
          <w:tcPr>
            <w:tcW w:w="794" w:type="dxa"/>
            <w:shd w:val="clear" w:color="auto" w:fill="auto"/>
            <w:noWrap/>
            <w:vAlign w:val="center"/>
          </w:tcPr>
          <w:p w14:paraId="542E7B5E"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 xml:space="preserve">8.90 </w:t>
            </w:r>
            <w:r w:rsidRPr="001E3C57">
              <w:rPr>
                <w:rFonts w:ascii="Calibri" w:eastAsiaTheme="minorEastAsia" w:hAnsi="Calibri" w:cs="Calibri"/>
                <w:sz w:val="20"/>
                <w:szCs w:val="20"/>
              </w:rPr>
              <w:t>(0.58</w:t>
            </w:r>
            <w:r w:rsidRPr="001E3C57">
              <w:rPr>
                <w:rFonts w:eastAsia="Times New Roman" w:cstheme="minorHAnsi"/>
                <w:bCs/>
                <w:color w:val="000000"/>
                <w:sz w:val="20"/>
                <w:szCs w:val="20"/>
              </w:rPr>
              <w:t>)</w:t>
            </w:r>
          </w:p>
        </w:tc>
        <w:tc>
          <w:tcPr>
            <w:tcW w:w="990" w:type="dxa"/>
            <w:shd w:val="clear" w:color="auto" w:fill="auto"/>
            <w:noWrap/>
            <w:vAlign w:val="center"/>
          </w:tcPr>
          <w:p w14:paraId="163FA788"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9.00 (0.67)</w:t>
            </w:r>
          </w:p>
        </w:tc>
        <w:tc>
          <w:tcPr>
            <w:tcW w:w="1170" w:type="dxa"/>
            <w:shd w:val="clear" w:color="auto" w:fill="auto"/>
            <w:noWrap/>
            <w:vAlign w:val="center"/>
          </w:tcPr>
          <w:p w14:paraId="230AD2D7"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0.11</w:t>
            </w:r>
          </w:p>
        </w:tc>
        <w:tc>
          <w:tcPr>
            <w:tcW w:w="1080" w:type="dxa"/>
            <w:shd w:val="clear" w:color="auto" w:fill="auto"/>
            <w:noWrap/>
            <w:vAlign w:val="center"/>
          </w:tcPr>
          <w:p w14:paraId="7147520D" w14:textId="77777777" w:rsidR="00E00B6C" w:rsidRPr="001E3C57" w:rsidRDefault="00E00B6C" w:rsidP="00843BE3">
            <w:pPr>
              <w:spacing w:after="0" w:line="240" w:lineRule="auto"/>
              <w:jc w:val="center"/>
              <w:rPr>
                <w:rFonts w:ascii="Calibri" w:hAnsi="Calibri" w:cs="Calibri"/>
                <w:bCs/>
                <w:color w:val="000000"/>
                <w:sz w:val="20"/>
                <w:szCs w:val="20"/>
              </w:rPr>
            </w:pPr>
            <w:r w:rsidRPr="001E3C57">
              <w:rPr>
                <w:rFonts w:ascii="Calibri" w:hAnsi="Calibri" w:cs="Calibri"/>
                <w:bCs/>
                <w:color w:val="000000"/>
                <w:sz w:val="20"/>
                <w:szCs w:val="20"/>
              </w:rPr>
              <w:t>1.25</w:t>
            </w:r>
          </w:p>
        </w:tc>
        <w:tc>
          <w:tcPr>
            <w:tcW w:w="1260" w:type="dxa"/>
            <w:shd w:val="clear" w:color="auto" w:fill="auto"/>
            <w:noWrap/>
            <w:vAlign w:val="center"/>
          </w:tcPr>
          <w:p w14:paraId="5823B5A8" w14:textId="77777777" w:rsidR="00E00B6C" w:rsidRPr="001E3C57" w:rsidRDefault="00E00B6C"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 xml:space="preserve">0.255; 0.19 </w:t>
            </w:r>
          </w:p>
        </w:tc>
        <w:tc>
          <w:tcPr>
            <w:tcW w:w="1502" w:type="dxa"/>
            <w:vAlign w:val="center"/>
          </w:tcPr>
          <w:p w14:paraId="6CFCCE76" w14:textId="77777777" w:rsidR="00E00B6C" w:rsidRPr="001E3C57" w:rsidRDefault="00E00B6C" w:rsidP="00843BE3">
            <w:pPr>
              <w:spacing w:after="0" w:line="240" w:lineRule="auto"/>
              <w:jc w:val="center"/>
              <w:rPr>
                <w:rFonts w:ascii="Calibri" w:hAnsi="Calibri" w:cs="Calibri"/>
                <w:bCs/>
                <w:color w:val="000000"/>
                <w:sz w:val="20"/>
                <w:szCs w:val="20"/>
              </w:rPr>
            </w:pPr>
            <w:r w:rsidRPr="001E3C57">
              <w:rPr>
                <w:rFonts w:eastAsia="Times New Roman" w:cstheme="minorHAnsi"/>
                <w:bCs/>
                <w:color w:val="000000"/>
                <w:sz w:val="20"/>
                <w:szCs w:val="20"/>
              </w:rPr>
              <w:t>0.088; 0.79</w:t>
            </w:r>
          </w:p>
        </w:tc>
      </w:tr>
      <w:tr w:rsidR="00E00B6C" w:rsidRPr="00464B59" w14:paraId="6805C608" w14:textId="77777777" w:rsidTr="00232CA4">
        <w:trPr>
          <w:trHeight w:val="290"/>
        </w:trPr>
        <w:tc>
          <w:tcPr>
            <w:tcW w:w="1348" w:type="dxa"/>
            <w:shd w:val="clear" w:color="auto" w:fill="auto"/>
            <w:noWrap/>
            <w:vAlign w:val="center"/>
            <w:hideMark/>
          </w:tcPr>
          <w:p w14:paraId="6A72847D" w14:textId="77777777" w:rsidR="00E00B6C" w:rsidRPr="00475CE8" w:rsidRDefault="00E00B6C" w:rsidP="00843BE3">
            <w:pPr>
              <w:spacing w:after="0" w:line="240" w:lineRule="auto"/>
              <w:rPr>
                <w:rFonts w:eastAsia="Times New Roman" w:cstheme="minorHAnsi"/>
                <w:b/>
                <w:bCs/>
                <w:iCs/>
                <w:color w:val="000000"/>
                <w:sz w:val="20"/>
                <w:szCs w:val="20"/>
              </w:rPr>
            </w:pPr>
            <w:proofErr w:type="spellStart"/>
            <w:r w:rsidRPr="00475CE8">
              <w:rPr>
                <w:rFonts w:cstheme="minorHAnsi"/>
                <w:b/>
                <w:iCs/>
                <w:sz w:val="20"/>
                <w:szCs w:val="20"/>
              </w:rPr>
              <w:t>S</w:t>
            </w:r>
            <w:r w:rsidRPr="00475CE8">
              <w:rPr>
                <w:rFonts w:cstheme="minorHAnsi"/>
                <w:b/>
                <w:iCs/>
                <w:sz w:val="20"/>
                <w:szCs w:val="20"/>
                <w:vertAlign w:val="subscript"/>
              </w:rPr>
              <w:t>fv</w:t>
            </w:r>
            <w:proofErr w:type="spellEnd"/>
            <w:r w:rsidRPr="00475CE8">
              <w:rPr>
                <w:rFonts w:cstheme="minorHAnsi"/>
                <w:b/>
                <w:iCs/>
                <w:sz w:val="20"/>
                <w:szCs w:val="20"/>
                <w:vertAlign w:val="subscript"/>
              </w:rPr>
              <w:t xml:space="preserve"> </w:t>
            </w:r>
            <w:r w:rsidRPr="00475CE8">
              <w:rPr>
                <w:rFonts w:cstheme="minorHAnsi"/>
                <w:b/>
                <w:iCs/>
                <w:sz w:val="20"/>
                <w:szCs w:val="20"/>
              </w:rPr>
              <w:t>(%)</w:t>
            </w:r>
          </w:p>
        </w:tc>
        <w:tc>
          <w:tcPr>
            <w:tcW w:w="833" w:type="dxa"/>
            <w:vAlign w:val="center"/>
          </w:tcPr>
          <w:p w14:paraId="4651AC8A"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-90.04 </w:t>
            </w:r>
            <w:r>
              <w:rPr>
                <w:rFonts w:ascii="Calibri" w:eastAsiaTheme="minorEastAsia" w:hAnsi="Calibri" w:cs="Calibri"/>
                <w:sz w:val="20"/>
                <w:szCs w:val="20"/>
              </w:rPr>
              <w:t>(25.48</w:t>
            </w:r>
            <w:r>
              <w:rPr>
                <w:rFonts w:eastAsia="Times New Roman" w:cstheme="minorHAnsi"/>
                <w:bCs/>
                <w:color w:val="000000"/>
                <w:sz w:val="20"/>
                <w:szCs w:val="20"/>
              </w:rPr>
              <w:t>)</w:t>
            </w:r>
          </w:p>
        </w:tc>
        <w:tc>
          <w:tcPr>
            <w:tcW w:w="834" w:type="dxa"/>
            <w:vAlign w:val="center"/>
          </w:tcPr>
          <w:p w14:paraId="46551102"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-68.12 (14.31)</w:t>
            </w:r>
          </w:p>
        </w:tc>
        <w:tc>
          <w:tcPr>
            <w:tcW w:w="1064" w:type="dxa"/>
            <w:vAlign w:val="center"/>
          </w:tcPr>
          <w:p w14:paraId="487A62A0"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21.92</w:t>
            </w:r>
          </w:p>
        </w:tc>
        <w:tc>
          <w:tcPr>
            <w:tcW w:w="1078" w:type="dxa"/>
            <w:vAlign w:val="center"/>
          </w:tcPr>
          <w:p w14:paraId="1A26795B" w14:textId="77777777" w:rsidR="00E00B6C" w:rsidRPr="00CE0E1A"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-21.37</w:t>
            </w:r>
            <w:r w:rsidRPr="00427C9C">
              <w:rPr>
                <w:rFonts w:ascii="Calibri" w:hAnsi="Calibri" w:cs="Calibri"/>
                <w:bCs/>
                <w:color w:val="000000"/>
                <w:sz w:val="20"/>
                <w:szCs w:val="20"/>
              </w:rPr>
              <w:t xml:space="preserve"> </w:t>
            </w:r>
          </w:p>
        </w:tc>
        <w:tc>
          <w:tcPr>
            <w:tcW w:w="997" w:type="dxa"/>
            <w:vAlign w:val="center"/>
          </w:tcPr>
          <w:p w14:paraId="510A5ABE"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0.019*; 0.86 </w:t>
            </w:r>
          </w:p>
        </w:tc>
        <w:tc>
          <w:tcPr>
            <w:tcW w:w="794" w:type="dxa"/>
            <w:shd w:val="clear" w:color="auto" w:fill="auto"/>
            <w:noWrap/>
            <w:vAlign w:val="center"/>
            <w:hideMark/>
          </w:tcPr>
          <w:p w14:paraId="15481E31"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-81.71 </w:t>
            </w:r>
            <w:r>
              <w:rPr>
                <w:rFonts w:ascii="Calibri" w:eastAsiaTheme="minorEastAsia" w:hAnsi="Calibri" w:cs="Calibri"/>
                <w:sz w:val="20"/>
                <w:szCs w:val="20"/>
              </w:rPr>
              <w:t>(14.10</w:t>
            </w:r>
            <w:r>
              <w:rPr>
                <w:rFonts w:eastAsia="Times New Roman" w:cstheme="minorHAnsi"/>
                <w:bCs/>
                <w:color w:val="000000"/>
                <w:sz w:val="20"/>
                <w:szCs w:val="20"/>
              </w:rPr>
              <w:t>)</w:t>
            </w:r>
          </w:p>
        </w:tc>
        <w:tc>
          <w:tcPr>
            <w:tcW w:w="990" w:type="dxa"/>
            <w:shd w:val="clear" w:color="auto" w:fill="auto"/>
            <w:noWrap/>
            <w:vAlign w:val="center"/>
            <w:hideMark/>
          </w:tcPr>
          <w:p w14:paraId="0ABAF840"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-77.93 (13.00)</w:t>
            </w:r>
          </w:p>
        </w:tc>
        <w:tc>
          <w:tcPr>
            <w:tcW w:w="1170" w:type="dxa"/>
            <w:shd w:val="clear" w:color="auto" w:fill="auto"/>
            <w:noWrap/>
            <w:vAlign w:val="center"/>
            <w:hideMark/>
          </w:tcPr>
          <w:p w14:paraId="41D25670"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3.77</w:t>
            </w:r>
          </w:p>
        </w:tc>
        <w:tc>
          <w:tcPr>
            <w:tcW w:w="1080" w:type="dxa"/>
            <w:shd w:val="clear" w:color="auto" w:fill="auto"/>
            <w:noWrap/>
            <w:vAlign w:val="center"/>
            <w:hideMark/>
          </w:tcPr>
          <w:p w14:paraId="3D4AE074"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-4.18</w:t>
            </w:r>
            <w:r w:rsidRPr="00427C9C">
              <w:rPr>
                <w:rFonts w:ascii="Calibri" w:hAnsi="Calibri" w:cs="Calibri"/>
                <w:bCs/>
                <w:color w:val="000000"/>
                <w:sz w:val="20"/>
                <w:szCs w:val="20"/>
              </w:rPr>
              <w:t xml:space="preserve"> </w:t>
            </w:r>
          </w:p>
        </w:tc>
        <w:tc>
          <w:tcPr>
            <w:tcW w:w="1260" w:type="dxa"/>
            <w:shd w:val="clear" w:color="auto" w:fill="auto"/>
            <w:noWrap/>
            <w:vAlign w:val="center"/>
            <w:hideMark/>
          </w:tcPr>
          <w:p w14:paraId="7C918CD7"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0.101; 0.27</w:t>
            </w:r>
          </w:p>
        </w:tc>
        <w:tc>
          <w:tcPr>
            <w:tcW w:w="1502" w:type="dxa"/>
            <w:vAlign w:val="center"/>
          </w:tcPr>
          <w:p w14:paraId="76D517FA"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0.005</w:t>
            </w:r>
            <w:r>
              <w:rPr>
                <w:rFonts w:ascii="Calibri" w:hAnsi="Calibri" w:cs="Calibri"/>
                <w:bCs/>
                <w:color w:val="000000"/>
                <w:sz w:val="20"/>
                <w:szCs w:val="20"/>
              </w:rPr>
              <w:t>**; 1.34</w:t>
            </w:r>
          </w:p>
        </w:tc>
      </w:tr>
      <w:tr w:rsidR="00E00B6C" w:rsidRPr="00464B59" w14:paraId="759F2D88" w14:textId="77777777" w:rsidTr="00232CA4">
        <w:trPr>
          <w:trHeight w:val="290"/>
        </w:trPr>
        <w:tc>
          <w:tcPr>
            <w:tcW w:w="1348" w:type="dxa"/>
            <w:shd w:val="clear" w:color="auto" w:fill="auto"/>
            <w:noWrap/>
            <w:vAlign w:val="center"/>
            <w:hideMark/>
          </w:tcPr>
          <w:p w14:paraId="408B169E" w14:textId="77777777" w:rsidR="00E00B6C" w:rsidRPr="00475CE8" w:rsidRDefault="00E00B6C" w:rsidP="00843BE3">
            <w:pPr>
              <w:spacing w:after="0" w:line="240" w:lineRule="auto"/>
              <w:rPr>
                <w:rFonts w:eastAsia="Times New Roman" w:cstheme="minorHAnsi"/>
                <w:b/>
                <w:bCs/>
                <w:iCs/>
                <w:color w:val="000000"/>
                <w:sz w:val="20"/>
                <w:szCs w:val="20"/>
              </w:rPr>
            </w:pPr>
            <w:r w:rsidRPr="00475CE8">
              <w:rPr>
                <w:rFonts w:cstheme="minorHAnsi"/>
                <w:b/>
                <w:iCs/>
                <w:sz w:val="20"/>
                <w:szCs w:val="20"/>
              </w:rPr>
              <w:t>D</w:t>
            </w:r>
            <w:r w:rsidRPr="00475CE8">
              <w:rPr>
                <w:rFonts w:cstheme="minorHAnsi"/>
                <w:b/>
                <w:iCs/>
                <w:sz w:val="20"/>
                <w:szCs w:val="20"/>
                <w:vertAlign w:val="subscript"/>
              </w:rPr>
              <w:t>RF</w:t>
            </w:r>
          </w:p>
        </w:tc>
        <w:tc>
          <w:tcPr>
            <w:tcW w:w="833" w:type="dxa"/>
            <w:vAlign w:val="center"/>
          </w:tcPr>
          <w:p w14:paraId="32EF92F3"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 -8.09 (0.96)</w:t>
            </w:r>
          </w:p>
        </w:tc>
        <w:tc>
          <w:tcPr>
            <w:tcW w:w="834" w:type="dxa"/>
            <w:vAlign w:val="center"/>
          </w:tcPr>
          <w:p w14:paraId="2BE54F2B"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-6.73 (0.85)</w:t>
            </w:r>
          </w:p>
        </w:tc>
        <w:tc>
          <w:tcPr>
            <w:tcW w:w="1064" w:type="dxa"/>
            <w:vAlign w:val="center"/>
          </w:tcPr>
          <w:p w14:paraId="171AE4C3"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1.35</w:t>
            </w:r>
          </w:p>
        </w:tc>
        <w:tc>
          <w:tcPr>
            <w:tcW w:w="1078" w:type="dxa"/>
            <w:vAlign w:val="center"/>
          </w:tcPr>
          <w:p w14:paraId="7DC6D2E5" w14:textId="77777777" w:rsidR="00E00B6C" w:rsidRPr="00CE0E1A"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-16.24</w:t>
            </w:r>
            <w:r w:rsidRPr="00427C9C">
              <w:rPr>
                <w:rFonts w:ascii="Calibri" w:hAnsi="Calibri" w:cs="Calibri"/>
                <w:bCs/>
                <w:color w:val="000000"/>
                <w:sz w:val="20"/>
                <w:szCs w:val="20"/>
              </w:rPr>
              <w:t xml:space="preserve"> </w:t>
            </w:r>
          </w:p>
        </w:tc>
        <w:tc>
          <w:tcPr>
            <w:tcW w:w="997" w:type="dxa"/>
            <w:vAlign w:val="center"/>
          </w:tcPr>
          <w:p w14:paraId="4F959506"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0.002*; 1.42</w:t>
            </w:r>
          </w:p>
        </w:tc>
        <w:tc>
          <w:tcPr>
            <w:tcW w:w="794" w:type="dxa"/>
            <w:shd w:val="clear" w:color="auto" w:fill="auto"/>
            <w:noWrap/>
            <w:vAlign w:val="center"/>
            <w:hideMark/>
          </w:tcPr>
          <w:p w14:paraId="3882EE82"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-7.67 (0.65)</w:t>
            </w:r>
          </w:p>
        </w:tc>
        <w:tc>
          <w:tcPr>
            <w:tcW w:w="990" w:type="dxa"/>
            <w:shd w:val="clear" w:color="auto" w:fill="auto"/>
            <w:noWrap/>
            <w:vAlign w:val="center"/>
            <w:hideMark/>
          </w:tcPr>
          <w:p w14:paraId="1204B736"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-7.36 (0.78)</w:t>
            </w:r>
          </w:p>
        </w:tc>
        <w:tc>
          <w:tcPr>
            <w:tcW w:w="1170" w:type="dxa"/>
            <w:shd w:val="clear" w:color="auto" w:fill="auto"/>
            <w:noWrap/>
            <w:vAlign w:val="center"/>
            <w:hideMark/>
          </w:tcPr>
          <w:p w14:paraId="59F55F1E"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0.31</w:t>
            </w:r>
          </w:p>
        </w:tc>
        <w:tc>
          <w:tcPr>
            <w:tcW w:w="1080" w:type="dxa"/>
            <w:shd w:val="clear" w:color="auto" w:fill="auto"/>
            <w:noWrap/>
            <w:vAlign w:val="center"/>
            <w:hideMark/>
          </w:tcPr>
          <w:p w14:paraId="354EED32"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-3.72</w:t>
            </w:r>
            <w:r w:rsidRPr="00427C9C">
              <w:rPr>
                <w:rFonts w:ascii="Calibri" w:hAnsi="Calibri" w:cs="Calibri"/>
                <w:bCs/>
                <w:color w:val="000000"/>
                <w:sz w:val="20"/>
                <w:szCs w:val="20"/>
              </w:rPr>
              <w:t xml:space="preserve"> </w:t>
            </w:r>
          </w:p>
        </w:tc>
        <w:tc>
          <w:tcPr>
            <w:tcW w:w="1260" w:type="dxa"/>
            <w:shd w:val="clear" w:color="auto" w:fill="auto"/>
            <w:noWrap/>
            <w:vAlign w:val="center"/>
            <w:hideMark/>
          </w:tcPr>
          <w:p w14:paraId="2FEE7533"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0.114; 0.48</w:t>
            </w:r>
          </w:p>
        </w:tc>
        <w:tc>
          <w:tcPr>
            <w:tcW w:w="1502" w:type="dxa"/>
            <w:vAlign w:val="center"/>
          </w:tcPr>
          <w:p w14:paraId="6A12FDCA"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0.005</w:t>
            </w:r>
            <w:r>
              <w:rPr>
                <w:rFonts w:ascii="Calibri" w:hAnsi="Calibri" w:cs="Calibri"/>
                <w:bCs/>
                <w:color w:val="000000"/>
                <w:sz w:val="20"/>
                <w:szCs w:val="20"/>
              </w:rPr>
              <w:t>**; 1.36</w:t>
            </w:r>
          </w:p>
        </w:tc>
      </w:tr>
      <w:tr w:rsidR="00E00B6C" w:rsidRPr="00464B59" w14:paraId="6AC6FC76" w14:textId="77777777" w:rsidTr="00232CA4">
        <w:trPr>
          <w:trHeight w:val="290"/>
        </w:trPr>
        <w:tc>
          <w:tcPr>
            <w:tcW w:w="1348" w:type="dxa"/>
            <w:shd w:val="clear" w:color="auto" w:fill="auto"/>
            <w:noWrap/>
            <w:vAlign w:val="center"/>
          </w:tcPr>
          <w:p w14:paraId="76A2C3F9" w14:textId="77777777" w:rsidR="00E00B6C" w:rsidRPr="00475CE8" w:rsidRDefault="00E00B6C" w:rsidP="00843BE3">
            <w:pPr>
              <w:spacing w:after="0" w:line="240" w:lineRule="auto"/>
              <w:rPr>
                <w:rFonts w:cstheme="minorHAnsi"/>
                <w:b/>
                <w:iCs/>
                <w:sz w:val="20"/>
                <w:szCs w:val="20"/>
              </w:rPr>
            </w:pPr>
            <w:proofErr w:type="spellStart"/>
            <w:r w:rsidRPr="00475CE8">
              <w:rPr>
                <w:rFonts w:cstheme="minorHAnsi"/>
                <w:b/>
                <w:iCs/>
                <w:sz w:val="20"/>
                <w:szCs w:val="20"/>
              </w:rPr>
              <w:t>RF</w:t>
            </w:r>
            <w:r w:rsidRPr="004E266A">
              <w:rPr>
                <w:rFonts w:cstheme="minorHAnsi"/>
                <w:b/>
                <w:iCs/>
                <w:sz w:val="20"/>
                <w:szCs w:val="20"/>
                <w:vertAlign w:val="subscript"/>
              </w:rPr>
              <w:t>max</w:t>
            </w:r>
            <w:proofErr w:type="spellEnd"/>
            <w:r w:rsidRPr="00475CE8">
              <w:rPr>
                <w:rFonts w:cstheme="minorHAnsi"/>
                <w:b/>
                <w:iCs/>
                <w:sz w:val="20"/>
                <w:szCs w:val="20"/>
              </w:rPr>
              <w:t xml:space="preserve"> (%)</w:t>
            </w:r>
          </w:p>
        </w:tc>
        <w:tc>
          <w:tcPr>
            <w:tcW w:w="833" w:type="dxa"/>
            <w:vAlign w:val="center"/>
          </w:tcPr>
          <w:p w14:paraId="5D45142D" w14:textId="77777777" w:rsidR="00E00B6C" w:rsidRPr="00CE0E1A" w:rsidRDefault="00E00B6C"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61.71 (4.21)</w:t>
            </w:r>
          </w:p>
        </w:tc>
        <w:tc>
          <w:tcPr>
            <w:tcW w:w="834" w:type="dxa"/>
            <w:vAlign w:val="center"/>
          </w:tcPr>
          <w:p w14:paraId="3E23F1C4" w14:textId="77777777" w:rsidR="00E00B6C" w:rsidRPr="00CE0E1A" w:rsidRDefault="00E00B6C"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55.99 (3.95)</w:t>
            </w:r>
          </w:p>
        </w:tc>
        <w:tc>
          <w:tcPr>
            <w:tcW w:w="1064" w:type="dxa"/>
            <w:vAlign w:val="center"/>
          </w:tcPr>
          <w:p w14:paraId="03FEC9DE" w14:textId="77777777" w:rsidR="00E00B6C" w:rsidRPr="00B618D2" w:rsidRDefault="00E00B6C" w:rsidP="00843BE3">
            <w:pPr>
              <w:spacing w:after="0" w:line="240" w:lineRule="auto"/>
              <w:jc w:val="center"/>
              <w:rPr>
                <w:rFonts w:ascii="Calibri" w:hAnsi="Calibri" w:cs="Calibri"/>
                <w:bCs/>
                <w:color w:val="000000"/>
                <w:sz w:val="20"/>
                <w:szCs w:val="20"/>
              </w:rPr>
            </w:pPr>
            <w:r w:rsidRPr="00B618D2">
              <w:rPr>
                <w:rFonts w:ascii="Calibri" w:hAnsi="Calibri" w:cs="Calibri"/>
                <w:bCs/>
                <w:color w:val="000000"/>
                <w:sz w:val="20"/>
                <w:szCs w:val="20"/>
              </w:rPr>
              <w:t>-5.72</w:t>
            </w:r>
          </w:p>
        </w:tc>
        <w:tc>
          <w:tcPr>
            <w:tcW w:w="1078" w:type="dxa"/>
            <w:vAlign w:val="center"/>
          </w:tcPr>
          <w:p w14:paraId="6092FF12" w14:textId="77777777" w:rsidR="00E00B6C" w:rsidRPr="007F0ECC" w:rsidRDefault="00E00B6C" w:rsidP="00843BE3">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-9.06</w:t>
            </w:r>
          </w:p>
        </w:tc>
        <w:tc>
          <w:tcPr>
            <w:tcW w:w="997" w:type="dxa"/>
            <w:vAlign w:val="center"/>
          </w:tcPr>
          <w:p w14:paraId="025042F0" w14:textId="77777777" w:rsidR="00E00B6C" w:rsidRPr="00CE0E1A" w:rsidRDefault="00E00B6C"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0.003</w:t>
            </w:r>
            <w:r>
              <w:rPr>
                <w:rFonts w:eastAsia="Times New Roman" w:cstheme="minorHAnsi"/>
                <w:bCs/>
                <w:color w:val="000000"/>
                <w:sz w:val="20"/>
                <w:szCs w:val="20"/>
              </w:rPr>
              <w:t>*</w:t>
            </w:r>
            <w:r>
              <w:rPr>
                <w:rFonts w:ascii="Calibri" w:hAnsi="Calibri" w:cs="Calibri"/>
                <w:bCs/>
                <w:color w:val="000000"/>
                <w:sz w:val="20"/>
                <w:szCs w:val="20"/>
              </w:rPr>
              <w:t>; 1.36</w:t>
            </w:r>
          </w:p>
        </w:tc>
        <w:tc>
          <w:tcPr>
            <w:tcW w:w="794" w:type="dxa"/>
            <w:shd w:val="clear" w:color="auto" w:fill="auto"/>
            <w:noWrap/>
            <w:vAlign w:val="center"/>
          </w:tcPr>
          <w:p w14:paraId="5C24AC28" w14:textId="77777777" w:rsidR="00E00B6C"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60.09 (3.44)</w:t>
            </w:r>
          </w:p>
        </w:tc>
        <w:tc>
          <w:tcPr>
            <w:tcW w:w="990" w:type="dxa"/>
            <w:shd w:val="clear" w:color="auto" w:fill="auto"/>
            <w:noWrap/>
            <w:vAlign w:val="center"/>
          </w:tcPr>
          <w:p w14:paraId="05ED5281" w14:textId="77777777" w:rsidR="00E00B6C"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59.00 (3.49)</w:t>
            </w:r>
          </w:p>
        </w:tc>
        <w:tc>
          <w:tcPr>
            <w:tcW w:w="1170" w:type="dxa"/>
            <w:shd w:val="clear" w:color="auto" w:fill="auto"/>
            <w:noWrap/>
            <w:vAlign w:val="center"/>
          </w:tcPr>
          <w:p w14:paraId="7C82CC6B"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-1.09</w:t>
            </w:r>
          </w:p>
        </w:tc>
        <w:tc>
          <w:tcPr>
            <w:tcW w:w="1080" w:type="dxa"/>
            <w:shd w:val="clear" w:color="auto" w:fill="auto"/>
            <w:noWrap/>
            <w:vAlign w:val="center"/>
          </w:tcPr>
          <w:p w14:paraId="40E90F7F" w14:textId="77777777" w:rsidR="00E00B6C" w:rsidRPr="00427C9C" w:rsidRDefault="00E00B6C"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-1.72</w:t>
            </w:r>
          </w:p>
        </w:tc>
        <w:tc>
          <w:tcPr>
            <w:tcW w:w="1260" w:type="dxa"/>
            <w:shd w:val="clear" w:color="auto" w:fill="auto"/>
            <w:noWrap/>
            <w:vAlign w:val="center"/>
          </w:tcPr>
          <w:p w14:paraId="480440E5" w14:textId="77777777" w:rsidR="00E00B6C"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0.224; 0.32</w:t>
            </w:r>
          </w:p>
        </w:tc>
        <w:tc>
          <w:tcPr>
            <w:tcW w:w="1502" w:type="dxa"/>
            <w:vAlign w:val="center"/>
          </w:tcPr>
          <w:p w14:paraId="663A6F26" w14:textId="77777777" w:rsidR="00E00B6C" w:rsidRPr="00D40FD4" w:rsidRDefault="00E00B6C" w:rsidP="00843BE3">
            <w:pPr>
              <w:jc w:val="center"/>
              <w:rPr>
                <w:rFonts w:ascii="Calibri" w:hAnsi="Calibri" w:cs="Calibri"/>
                <w:bCs/>
                <w:color w:val="000000"/>
                <w:sz w:val="20"/>
                <w:szCs w:val="20"/>
              </w:rPr>
            </w:pPr>
            <w:r>
              <w:rPr>
                <w:rFonts w:ascii="Calibri" w:hAnsi="Calibri" w:cs="Calibri"/>
                <w:bCs/>
                <w:color w:val="000000"/>
                <w:sz w:val="20"/>
                <w:szCs w:val="20"/>
              </w:rPr>
              <w:t>0.007**; 1.28</w:t>
            </w:r>
          </w:p>
        </w:tc>
      </w:tr>
      <w:tr w:rsidR="00E00B6C" w:rsidRPr="00464B59" w14:paraId="2E058056" w14:textId="77777777" w:rsidTr="00232CA4">
        <w:trPr>
          <w:trHeight w:val="290"/>
        </w:trPr>
        <w:tc>
          <w:tcPr>
            <w:tcW w:w="1348" w:type="dxa"/>
            <w:shd w:val="clear" w:color="auto" w:fill="auto"/>
            <w:noWrap/>
            <w:vAlign w:val="center"/>
            <w:hideMark/>
          </w:tcPr>
          <w:p w14:paraId="6ED03E24" w14:textId="77777777" w:rsidR="00E00B6C" w:rsidRPr="00464B59" w:rsidRDefault="00E00B6C" w:rsidP="00843BE3">
            <w:pPr>
              <w:spacing w:after="0" w:line="240" w:lineRule="auto"/>
              <w:rPr>
                <w:rFonts w:eastAsia="Times New Roman" w:cstheme="minorHAnsi"/>
                <w:b/>
                <w:bCs/>
                <w:color w:val="000000"/>
                <w:sz w:val="20"/>
                <w:szCs w:val="20"/>
              </w:rPr>
            </w:pPr>
            <w:r w:rsidRPr="003C4AAE">
              <w:rPr>
                <w:rFonts w:cstheme="minorHAnsi"/>
                <w:b/>
                <w:sz w:val="20"/>
                <w:szCs w:val="20"/>
              </w:rPr>
              <w:t>5m (s)</w:t>
            </w:r>
          </w:p>
        </w:tc>
        <w:tc>
          <w:tcPr>
            <w:tcW w:w="833" w:type="dxa"/>
            <w:vAlign w:val="center"/>
          </w:tcPr>
          <w:p w14:paraId="45ECCDE9"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1.27 </w:t>
            </w:r>
            <w:r>
              <w:rPr>
                <w:rFonts w:ascii="Calibri" w:eastAsiaTheme="minorEastAsia" w:hAnsi="Calibri" w:cs="Calibri"/>
                <w:sz w:val="20"/>
                <w:szCs w:val="20"/>
              </w:rPr>
              <w:t>(0.08</w:t>
            </w:r>
            <w:r>
              <w:rPr>
                <w:rFonts w:eastAsia="Times New Roman" w:cstheme="minorHAnsi"/>
                <w:bCs/>
                <w:color w:val="000000"/>
                <w:sz w:val="20"/>
                <w:szCs w:val="20"/>
              </w:rPr>
              <w:t>)</w:t>
            </w:r>
          </w:p>
        </w:tc>
        <w:tc>
          <w:tcPr>
            <w:tcW w:w="834" w:type="dxa"/>
            <w:vAlign w:val="center"/>
          </w:tcPr>
          <w:p w14:paraId="28A42D9A"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1.37 (0.07)</w:t>
            </w:r>
          </w:p>
        </w:tc>
        <w:tc>
          <w:tcPr>
            <w:tcW w:w="1064" w:type="dxa"/>
            <w:vAlign w:val="center"/>
          </w:tcPr>
          <w:p w14:paraId="3D762B23"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0.11</w:t>
            </w:r>
          </w:p>
        </w:tc>
        <w:tc>
          <w:tcPr>
            <w:tcW w:w="1078" w:type="dxa"/>
            <w:vAlign w:val="center"/>
          </w:tcPr>
          <w:p w14:paraId="7961AE69" w14:textId="77777777" w:rsidR="00E00B6C" w:rsidRPr="00CE0E1A"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8.70</w:t>
            </w:r>
            <w:r w:rsidRPr="00427C9C">
              <w:rPr>
                <w:rFonts w:ascii="Calibri" w:hAnsi="Calibri" w:cs="Calibri"/>
                <w:bCs/>
                <w:color w:val="000000"/>
                <w:sz w:val="20"/>
                <w:szCs w:val="20"/>
              </w:rPr>
              <w:t xml:space="preserve"> </w:t>
            </w:r>
          </w:p>
        </w:tc>
        <w:tc>
          <w:tcPr>
            <w:tcW w:w="997" w:type="dxa"/>
            <w:vAlign w:val="center"/>
          </w:tcPr>
          <w:p w14:paraId="336CE409"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0.003*; 1.28</w:t>
            </w:r>
          </w:p>
        </w:tc>
        <w:tc>
          <w:tcPr>
            <w:tcW w:w="794" w:type="dxa"/>
            <w:shd w:val="clear" w:color="auto" w:fill="auto"/>
            <w:noWrap/>
            <w:vAlign w:val="center"/>
            <w:hideMark/>
          </w:tcPr>
          <w:p w14:paraId="73750AB4"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1.30 </w:t>
            </w:r>
            <w:r>
              <w:rPr>
                <w:rFonts w:ascii="Calibri" w:eastAsiaTheme="minorEastAsia" w:hAnsi="Calibri" w:cs="Calibri"/>
                <w:sz w:val="20"/>
                <w:szCs w:val="20"/>
              </w:rPr>
              <w:t>(0.07</w:t>
            </w:r>
            <w:r>
              <w:rPr>
                <w:rFonts w:eastAsia="Times New Roman" w:cstheme="minorHAnsi"/>
                <w:bCs/>
                <w:color w:val="000000"/>
                <w:sz w:val="20"/>
                <w:szCs w:val="20"/>
              </w:rPr>
              <w:t>)</w:t>
            </w:r>
          </w:p>
        </w:tc>
        <w:tc>
          <w:tcPr>
            <w:tcW w:w="990" w:type="dxa"/>
            <w:shd w:val="clear" w:color="auto" w:fill="auto"/>
            <w:noWrap/>
            <w:vAlign w:val="center"/>
            <w:hideMark/>
          </w:tcPr>
          <w:p w14:paraId="6C2888A2"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1.30 (0.07)</w:t>
            </w:r>
          </w:p>
        </w:tc>
        <w:tc>
          <w:tcPr>
            <w:tcW w:w="1170" w:type="dxa"/>
            <w:shd w:val="clear" w:color="auto" w:fill="auto"/>
            <w:noWrap/>
            <w:vAlign w:val="center"/>
            <w:hideMark/>
          </w:tcPr>
          <w:p w14:paraId="6A0EA8C2"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0.02</w:t>
            </w:r>
          </w:p>
        </w:tc>
        <w:tc>
          <w:tcPr>
            <w:tcW w:w="1080" w:type="dxa"/>
            <w:shd w:val="clear" w:color="auto" w:fill="auto"/>
            <w:noWrap/>
            <w:vAlign w:val="center"/>
            <w:hideMark/>
          </w:tcPr>
          <w:p w14:paraId="4F6D08B2"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1.27</w:t>
            </w:r>
            <w:r w:rsidRPr="00427C9C">
              <w:rPr>
                <w:rFonts w:ascii="Calibri" w:hAnsi="Calibri" w:cs="Calibri"/>
                <w:bCs/>
                <w:color w:val="000000"/>
                <w:sz w:val="20"/>
                <w:szCs w:val="20"/>
              </w:rPr>
              <w:t xml:space="preserve"> </w:t>
            </w:r>
          </w:p>
        </w:tc>
        <w:tc>
          <w:tcPr>
            <w:tcW w:w="1260" w:type="dxa"/>
            <w:shd w:val="clear" w:color="auto" w:fill="auto"/>
            <w:noWrap/>
            <w:vAlign w:val="center"/>
            <w:hideMark/>
          </w:tcPr>
          <w:p w14:paraId="24F375EC"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 xml:space="preserve">0.381; 0.00 </w:t>
            </w:r>
          </w:p>
        </w:tc>
        <w:tc>
          <w:tcPr>
            <w:tcW w:w="1502" w:type="dxa"/>
            <w:vAlign w:val="center"/>
          </w:tcPr>
          <w:p w14:paraId="2AFFAFBC"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0.008</w:t>
            </w:r>
            <w:r>
              <w:rPr>
                <w:rFonts w:ascii="Calibri" w:hAnsi="Calibri" w:cs="Calibri"/>
                <w:bCs/>
                <w:color w:val="000000"/>
                <w:sz w:val="20"/>
                <w:szCs w:val="20"/>
              </w:rPr>
              <w:t>**; 1.26</w:t>
            </w:r>
          </w:p>
        </w:tc>
      </w:tr>
      <w:tr w:rsidR="00E00B6C" w:rsidRPr="00464B59" w14:paraId="64F2227A" w14:textId="77777777" w:rsidTr="00232CA4">
        <w:trPr>
          <w:trHeight w:val="290"/>
        </w:trPr>
        <w:tc>
          <w:tcPr>
            <w:tcW w:w="1348" w:type="dxa"/>
            <w:shd w:val="clear" w:color="auto" w:fill="auto"/>
            <w:noWrap/>
            <w:vAlign w:val="center"/>
            <w:hideMark/>
          </w:tcPr>
          <w:p w14:paraId="24193032" w14:textId="77777777" w:rsidR="00E00B6C" w:rsidRPr="00464B59" w:rsidRDefault="00E00B6C" w:rsidP="00843BE3">
            <w:pPr>
              <w:spacing w:after="0" w:line="240" w:lineRule="auto"/>
              <w:rPr>
                <w:rFonts w:eastAsia="Times New Roman" w:cstheme="minorHAnsi"/>
                <w:b/>
                <w:bCs/>
                <w:color w:val="000000"/>
                <w:sz w:val="20"/>
                <w:szCs w:val="20"/>
              </w:rPr>
            </w:pPr>
            <w:r w:rsidRPr="003C4AAE">
              <w:rPr>
                <w:rFonts w:cstheme="minorHAnsi"/>
                <w:b/>
                <w:sz w:val="20"/>
                <w:szCs w:val="20"/>
              </w:rPr>
              <w:t>10m (s)</w:t>
            </w:r>
          </w:p>
        </w:tc>
        <w:tc>
          <w:tcPr>
            <w:tcW w:w="833" w:type="dxa"/>
            <w:vAlign w:val="center"/>
          </w:tcPr>
          <w:p w14:paraId="755AB68B"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2.04 (0.11)</w:t>
            </w:r>
          </w:p>
        </w:tc>
        <w:tc>
          <w:tcPr>
            <w:tcW w:w="834" w:type="dxa"/>
            <w:vAlign w:val="center"/>
          </w:tcPr>
          <w:p w14:paraId="3419DE2B"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2.14 (0.10)</w:t>
            </w:r>
          </w:p>
        </w:tc>
        <w:tc>
          <w:tcPr>
            <w:tcW w:w="1064" w:type="dxa"/>
            <w:vAlign w:val="center"/>
          </w:tcPr>
          <w:p w14:paraId="5F6CF235"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0.10</w:t>
            </w:r>
          </w:p>
        </w:tc>
        <w:tc>
          <w:tcPr>
            <w:tcW w:w="1078" w:type="dxa"/>
            <w:vAlign w:val="center"/>
          </w:tcPr>
          <w:p w14:paraId="7194CC3E" w14:textId="77777777" w:rsidR="00E00B6C" w:rsidRPr="00CE0E1A"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5.20</w:t>
            </w:r>
            <w:r w:rsidRPr="00427C9C">
              <w:rPr>
                <w:rFonts w:ascii="Calibri" w:hAnsi="Calibri" w:cs="Calibri"/>
                <w:bCs/>
                <w:color w:val="000000"/>
                <w:sz w:val="20"/>
                <w:szCs w:val="20"/>
              </w:rPr>
              <w:t xml:space="preserve"> </w:t>
            </w:r>
          </w:p>
        </w:tc>
        <w:tc>
          <w:tcPr>
            <w:tcW w:w="997" w:type="dxa"/>
            <w:vAlign w:val="center"/>
          </w:tcPr>
          <w:p w14:paraId="746C636D"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0.006*; 0.91</w:t>
            </w:r>
          </w:p>
        </w:tc>
        <w:tc>
          <w:tcPr>
            <w:tcW w:w="794" w:type="dxa"/>
            <w:shd w:val="clear" w:color="auto" w:fill="auto"/>
            <w:noWrap/>
            <w:vAlign w:val="center"/>
            <w:hideMark/>
          </w:tcPr>
          <w:p w14:paraId="7D2F4501"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2.05 (0.07)</w:t>
            </w:r>
          </w:p>
        </w:tc>
        <w:tc>
          <w:tcPr>
            <w:tcW w:w="990" w:type="dxa"/>
            <w:shd w:val="clear" w:color="auto" w:fill="auto"/>
            <w:noWrap/>
            <w:vAlign w:val="center"/>
            <w:hideMark/>
          </w:tcPr>
          <w:p w14:paraId="197733AC"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2.06 (0.05)</w:t>
            </w:r>
          </w:p>
        </w:tc>
        <w:tc>
          <w:tcPr>
            <w:tcW w:w="1170" w:type="dxa"/>
            <w:shd w:val="clear" w:color="auto" w:fill="auto"/>
            <w:noWrap/>
            <w:vAlign w:val="center"/>
            <w:hideMark/>
          </w:tcPr>
          <w:p w14:paraId="0D060E27"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0.01</w:t>
            </w:r>
          </w:p>
        </w:tc>
        <w:tc>
          <w:tcPr>
            <w:tcW w:w="1080" w:type="dxa"/>
            <w:shd w:val="clear" w:color="auto" w:fill="auto"/>
            <w:noWrap/>
            <w:vAlign w:val="center"/>
            <w:hideMark/>
          </w:tcPr>
          <w:p w14:paraId="3C599847"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0.58</w:t>
            </w:r>
            <w:r w:rsidRPr="00427C9C">
              <w:rPr>
                <w:rFonts w:ascii="Calibri" w:hAnsi="Calibri" w:cs="Calibri"/>
                <w:bCs/>
                <w:color w:val="000000"/>
                <w:sz w:val="20"/>
                <w:szCs w:val="20"/>
              </w:rPr>
              <w:t xml:space="preserve"> </w:t>
            </w:r>
          </w:p>
        </w:tc>
        <w:tc>
          <w:tcPr>
            <w:tcW w:w="1260" w:type="dxa"/>
            <w:shd w:val="clear" w:color="auto" w:fill="auto"/>
            <w:noWrap/>
            <w:vAlign w:val="center"/>
            <w:hideMark/>
          </w:tcPr>
          <w:p w14:paraId="5433B8C7"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0.617; 0.14</w:t>
            </w:r>
          </w:p>
        </w:tc>
        <w:tc>
          <w:tcPr>
            <w:tcW w:w="1502" w:type="dxa"/>
            <w:vAlign w:val="center"/>
          </w:tcPr>
          <w:p w14:paraId="5F449417"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0.015</w:t>
            </w:r>
            <w:r>
              <w:rPr>
                <w:rFonts w:ascii="Calibri" w:hAnsi="Calibri" w:cs="Calibri"/>
                <w:bCs/>
                <w:color w:val="000000"/>
                <w:sz w:val="20"/>
                <w:szCs w:val="20"/>
              </w:rPr>
              <w:t>**; 1.16</w:t>
            </w:r>
          </w:p>
        </w:tc>
      </w:tr>
      <w:tr w:rsidR="00E00B6C" w:rsidRPr="00464B59" w14:paraId="77DF2567" w14:textId="77777777" w:rsidTr="00232CA4">
        <w:trPr>
          <w:trHeight w:val="290"/>
        </w:trPr>
        <w:tc>
          <w:tcPr>
            <w:tcW w:w="1348" w:type="dxa"/>
            <w:shd w:val="clear" w:color="auto" w:fill="auto"/>
            <w:noWrap/>
            <w:vAlign w:val="center"/>
            <w:hideMark/>
          </w:tcPr>
          <w:p w14:paraId="38218048" w14:textId="77777777" w:rsidR="00E00B6C" w:rsidRPr="00464B59" w:rsidRDefault="00E00B6C" w:rsidP="00843BE3">
            <w:pPr>
              <w:spacing w:after="0" w:line="240" w:lineRule="auto"/>
              <w:rPr>
                <w:rFonts w:eastAsia="Times New Roman" w:cstheme="minorHAnsi"/>
                <w:b/>
                <w:bCs/>
                <w:color w:val="000000"/>
                <w:sz w:val="20"/>
                <w:szCs w:val="20"/>
              </w:rPr>
            </w:pPr>
            <w:r w:rsidRPr="003C4AAE">
              <w:rPr>
                <w:rFonts w:cstheme="minorHAnsi"/>
                <w:b/>
                <w:sz w:val="20"/>
                <w:szCs w:val="20"/>
              </w:rPr>
              <w:t>20m (s)</w:t>
            </w:r>
          </w:p>
        </w:tc>
        <w:tc>
          <w:tcPr>
            <w:tcW w:w="833" w:type="dxa"/>
            <w:vAlign w:val="center"/>
          </w:tcPr>
          <w:p w14:paraId="78431B73"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3.28 (0.09)</w:t>
            </w:r>
          </w:p>
        </w:tc>
        <w:tc>
          <w:tcPr>
            <w:tcW w:w="834" w:type="dxa"/>
            <w:vAlign w:val="center"/>
          </w:tcPr>
          <w:p w14:paraId="41810E0D"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3.42 (0.13)</w:t>
            </w:r>
          </w:p>
        </w:tc>
        <w:tc>
          <w:tcPr>
            <w:tcW w:w="1064" w:type="dxa"/>
            <w:vAlign w:val="center"/>
          </w:tcPr>
          <w:p w14:paraId="0F04EB8E"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0.13</w:t>
            </w:r>
          </w:p>
        </w:tc>
        <w:tc>
          <w:tcPr>
            <w:tcW w:w="1078" w:type="dxa"/>
            <w:vAlign w:val="center"/>
          </w:tcPr>
          <w:p w14:paraId="4ACD7077" w14:textId="77777777" w:rsidR="00E00B6C" w:rsidRPr="00CE0E1A"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4.00</w:t>
            </w:r>
            <w:r w:rsidRPr="00427C9C">
              <w:rPr>
                <w:rFonts w:ascii="Calibri" w:hAnsi="Calibri" w:cs="Calibri"/>
                <w:bCs/>
                <w:color w:val="000000"/>
                <w:sz w:val="20"/>
                <w:szCs w:val="20"/>
              </w:rPr>
              <w:t xml:space="preserve"> </w:t>
            </w:r>
          </w:p>
        </w:tc>
        <w:tc>
          <w:tcPr>
            <w:tcW w:w="997" w:type="dxa"/>
            <w:vAlign w:val="center"/>
          </w:tcPr>
          <w:p w14:paraId="466062D1" w14:textId="77777777" w:rsidR="00E00B6C" w:rsidRPr="00CE0E1A"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0.003*; 1.56</w:t>
            </w:r>
          </w:p>
        </w:tc>
        <w:tc>
          <w:tcPr>
            <w:tcW w:w="794" w:type="dxa"/>
            <w:shd w:val="clear" w:color="auto" w:fill="auto"/>
            <w:noWrap/>
            <w:vAlign w:val="center"/>
            <w:hideMark/>
          </w:tcPr>
          <w:p w14:paraId="7ABBC0BE"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3.34 (0.09)</w:t>
            </w:r>
          </w:p>
        </w:tc>
        <w:tc>
          <w:tcPr>
            <w:tcW w:w="990" w:type="dxa"/>
            <w:shd w:val="clear" w:color="auto" w:fill="auto"/>
            <w:noWrap/>
            <w:vAlign w:val="center"/>
            <w:hideMark/>
          </w:tcPr>
          <w:p w14:paraId="0FDE2A8B"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3.34 (0.08)</w:t>
            </w:r>
          </w:p>
        </w:tc>
        <w:tc>
          <w:tcPr>
            <w:tcW w:w="1170" w:type="dxa"/>
            <w:shd w:val="clear" w:color="auto" w:fill="auto"/>
            <w:noWrap/>
            <w:vAlign w:val="center"/>
            <w:hideMark/>
          </w:tcPr>
          <w:p w14:paraId="5912D12A" w14:textId="77777777" w:rsidR="00E00B6C" w:rsidRPr="00B618D2" w:rsidRDefault="00E00B6C" w:rsidP="00843BE3">
            <w:pPr>
              <w:spacing w:after="0" w:line="240" w:lineRule="auto"/>
              <w:jc w:val="center"/>
              <w:rPr>
                <w:rFonts w:eastAsia="Times New Roman" w:cstheme="minorHAnsi"/>
                <w:bCs/>
                <w:color w:val="000000"/>
                <w:sz w:val="20"/>
                <w:szCs w:val="20"/>
              </w:rPr>
            </w:pPr>
            <w:r w:rsidRPr="00B618D2">
              <w:rPr>
                <w:rFonts w:eastAsia="Times New Roman" w:cstheme="minorHAnsi"/>
                <w:bCs/>
                <w:color w:val="000000"/>
                <w:sz w:val="20"/>
                <w:szCs w:val="20"/>
              </w:rPr>
              <w:t>0.00</w:t>
            </w:r>
          </w:p>
        </w:tc>
        <w:tc>
          <w:tcPr>
            <w:tcW w:w="1080" w:type="dxa"/>
            <w:shd w:val="clear" w:color="auto" w:fill="auto"/>
            <w:noWrap/>
            <w:vAlign w:val="center"/>
            <w:hideMark/>
          </w:tcPr>
          <w:p w14:paraId="41EF1AB7" w14:textId="77777777" w:rsidR="00E00B6C" w:rsidRPr="00464B59" w:rsidRDefault="00E00B6C" w:rsidP="00843BE3">
            <w:pPr>
              <w:spacing w:after="0" w:line="240" w:lineRule="auto"/>
              <w:jc w:val="center"/>
              <w:rPr>
                <w:rFonts w:eastAsia="Times New Roman" w:cstheme="minorHAnsi"/>
                <w:bCs/>
                <w:color w:val="000000"/>
                <w:sz w:val="20"/>
                <w:szCs w:val="20"/>
              </w:rPr>
            </w:pPr>
            <w:r>
              <w:rPr>
                <w:rFonts w:ascii="Calibri" w:hAnsi="Calibri" w:cs="Calibri"/>
                <w:bCs/>
                <w:color w:val="000000"/>
                <w:sz w:val="20"/>
                <w:szCs w:val="20"/>
              </w:rPr>
              <w:t>0.04</w:t>
            </w:r>
          </w:p>
        </w:tc>
        <w:tc>
          <w:tcPr>
            <w:tcW w:w="1260" w:type="dxa"/>
            <w:shd w:val="clear" w:color="auto" w:fill="auto"/>
            <w:noWrap/>
            <w:vAlign w:val="center"/>
            <w:hideMark/>
          </w:tcPr>
          <w:p w14:paraId="0CE0ABE3" w14:textId="77777777" w:rsidR="00E00B6C" w:rsidRPr="00464B59" w:rsidRDefault="00E00B6C"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0.989; 0.00</w:t>
            </w:r>
          </w:p>
        </w:tc>
        <w:tc>
          <w:tcPr>
            <w:tcW w:w="1502" w:type="dxa"/>
            <w:vAlign w:val="center"/>
          </w:tcPr>
          <w:p w14:paraId="222EC8EE" w14:textId="77777777" w:rsidR="00E00B6C" w:rsidRPr="00D40FD4" w:rsidRDefault="00E00B6C" w:rsidP="00843BE3">
            <w:pPr>
              <w:spacing w:after="0" w:line="240" w:lineRule="auto"/>
              <w:jc w:val="center"/>
              <w:rPr>
                <w:rFonts w:eastAsia="Times New Roman" w:cstheme="minorHAnsi"/>
                <w:bCs/>
                <w:color w:val="000000"/>
                <w:sz w:val="20"/>
                <w:szCs w:val="20"/>
              </w:rPr>
            </w:pPr>
            <w:r w:rsidRPr="00D40FD4">
              <w:rPr>
                <w:rFonts w:ascii="Calibri" w:hAnsi="Calibri" w:cs="Calibri"/>
                <w:bCs/>
                <w:color w:val="000000"/>
                <w:sz w:val="20"/>
                <w:szCs w:val="20"/>
              </w:rPr>
              <w:t>0.004</w:t>
            </w:r>
            <w:r>
              <w:rPr>
                <w:rFonts w:ascii="Calibri" w:hAnsi="Calibri" w:cs="Calibri"/>
                <w:bCs/>
                <w:color w:val="000000"/>
                <w:sz w:val="20"/>
                <w:szCs w:val="20"/>
              </w:rPr>
              <w:t>**; 1.51</w:t>
            </w:r>
          </w:p>
        </w:tc>
      </w:tr>
      <w:tr w:rsidR="00232CA4" w:rsidRPr="00D40FD4" w14:paraId="6BE48571" w14:textId="77777777" w:rsidTr="00232CA4">
        <w:trPr>
          <w:trHeight w:val="290"/>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82D6" w14:textId="77777777" w:rsidR="00232CA4" w:rsidRPr="00232CA4" w:rsidRDefault="00232CA4" w:rsidP="00843BE3">
            <w:pPr>
              <w:spacing w:after="0" w:line="240" w:lineRule="auto"/>
              <w:rPr>
                <w:rFonts w:cstheme="minorHAnsi"/>
                <w:b/>
                <w:sz w:val="20"/>
                <w:szCs w:val="20"/>
              </w:rPr>
            </w:pPr>
            <w:r w:rsidRPr="003C4AAE">
              <w:rPr>
                <w:rFonts w:cstheme="minorHAnsi"/>
                <w:b/>
                <w:sz w:val="20"/>
                <w:szCs w:val="20"/>
              </w:rPr>
              <w:t>30m (s)</w:t>
            </w:r>
          </w:p>
        </w:tc>
        <w:tc>
          <w:tcPr>
            <w:tcW w:w="833" w:type="dxa"/>
            <w:tcBorders>
              <w:top w:val="single" w:sz="4" w:space="0" w:color="auto"/>
              <w:left w:val="single" w:sz="4" w:space="0" w:color="auto"/>
              <w:bottom w:val="single" w:sz="4" w:space="0" w:color="auto"/>
              <w:right w:val="single" w:sz="4" w:space="0" w:color="auto"/>
            </w:tcBorders>
            <w:vAlign w:val="center"/>
          </w:tcPr>
          <w:p w14:paraId="3E35188B" w14:textId="77777777" w:rsidR="00232CA4" w:rsidRPr="00CE0E1A"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4.46 (0.12)</w:t>
            </w:r>
          </w:p>
        </w:tc>
        <w:tc>
          <w:tcPr>
            <w:tcW w:w="834" w:type="dxa"/>
            <w:tcBorders>
              <w:top w:val="single" w:sz="4" w:space="0" w:color="auto"/>
              <w:left w:val="single" w:sz="4" w:space="0" w:color="auto"/>
              <w:bottom w:val="single" w:sz="4" w:space="0" w:color="auto"/>
              <w:right w:val="single" w:sz="4" w:space="0" w:color="auto"/>
            </w:tcBorders>
            <w:vAlign w:val="center"/>
          </w:tcPr>
          <w:p w14:paraId="15FB6D4E" w14:textId="77777777" w:rsidR="00232CA4" w:rsidRPr="00CE0E1A"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4.59 (0.14)</w:t>
            </w:r>
          </w:p>
        </w:tc>
        <w:tc>
          <w:tcPr>
            <w:tcW w:w="1064" w:type="dxa"/>
            <w:tcBorders>
              <w:top w:val="single" w:sz="4" w:space="0" w:color="auto"/>
              <w:left w:val="single" w:sz="4" w:space="0" w:color="auto"/>
              <w:bottom w:val="single" w:sz="4" w:space="0" w:color="auto"/>
              <w:right w:val="single" w:sz="4" w:space="0" w:color="auto"/>
            </w:tcBorders>
            <w:vAlign w:val="center"/>
          </w:tcPr>
          <w:p w14:paraId="699D16E2" w14:textId="77777777" w:rsidR="00232CA4" w:rsidRPr="00CE0E1A"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0.13</w:t>
            </w:r>
          </w:p>
        </w:tc>
        <w:tc>
          <w:tcPr>
            <w:tcW w:w="1078" w:type="dxa"/>
            <w:tcBorders>
              <w:top w:val="single" w:sz="4" w:space="0" w:color="auto"/>
              <w:left w:val="single" w:sz="4" w:space="0" w:color="auto"/>
              <w:bottom w:val="single" w:sz="4" w:space="0" w:color="auto"/>
              <w:right w:val="single" w:sz="4" w:space="0" w:color="auto"/>
            </w:tcBorders>
            <w:vAlign w:val="center"/>
          </w:tcPr>
          <w:p w14:paraId="4A83DC3B" w14:textId="77777777" w:rsidR="00232CA4" w:rsidRPr="00232CA4" w:rsidRDefault="00232CA4"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2.84</w:t>
            </w:r>
            <w:r w:rsidRPr="00427C9C">
              <w:rPr>
                <w:rFonts w:ascii="Calibri" w:hAnsi="Calibri" w:cs="Calibri"/>
                <w:bCs/>
                <w:color w:val="00000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14:paraId="3FA48E23" w14:textId="77777777" w:rsidR="00232CA4" w:rsidRPr="00CE0E1A"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0.004*; 1.08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DB23A" w14:textId="77777777" w:rsidR="00232CA4" w:rsidRPr="00464B59"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4.57 (0.17)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28ED" w14:textId="77777777" w:rsidR="00232CA4" w:rsidRPr="00464B59"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4.58 (0.21)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B501" w14:textId="77777777" w:rsidR="00232CA4" w:rsidRPr="00464B59"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EE4E" w14:textId="77777777" w:rsidR="00232CA4" w:rsidRPr="00232CA4" w:rsidRDefault="00232CA4"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0.20</w:t>
            </w:r>
            <w:r w:rsidRPr="00427C9C">
              <w:rPr>
                <w:rFonts w:ascii="Calibri" w:hAnsi="Calibri" w:cs="Calibri"/>
                <w:bCs/>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2BC9" w14:textId="77777777" w:rsidR="00232CA4" w:rsidRPr="00464B59" w:rsidRDefault="00232CA4" w:rsidP="00843BE3">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0.733; 0.06</w:t>
            </w:r>
          </w:p>
        </w:tc>
        <w:tc>
          <w:tcPr>
            <w:tcW w:w="1502" w:type="dxa"/>
            <w:tcBorders>
              <w:top w:val="single" w:sz="4" w:space="0" w:color="auto"/>
              <w:left w:val="single" w:sz="4" w:space="0" w:color="auto"/>
              <w:bottom w:val="single" w:sz="4" w:space="0" w:color="auto"/>
              <w:right w:val="single" w:sz="4" w:space="0" w:color="auto"/>
            </w:tcBorders>
            <w:vAlign w:val="center"/>
          </w:tcPr>
          <w:p w14:paraId="01B084D5" w14:textId="77777777" w:rsidR="00232CA4" w:rsidRPr="00232CA4" w:rsidRDefault="00232CA4" w:rsidP="00843BE3">
            <w:pPr>
              <w:spacing w:after="0" w:line="240" w:lineRule="auto"/>
              <w:jc w:val="center"/>
              <w:rPr>
                <w:rFonts w:ascii="Calibri" w:hAnsi="Calibri" w:cs="Calibri"/>
                <w:bCs/>
                <w:color w:val="000000"/>
                <w:sz w:val="20"/>
                <w:szCs w:val="20"/>
              </w:rPr>
            </w:pPr>
            <w:r w:rsidRPr="00D40FD4">
              <w:rPr>
                <w:rFonts w:ascii="Calibri" w:hAnsi="Calibri" w:cs="Calibri"/>
                <w:bCs/>
                <w:color w:val="000000"/>
                <w:sz w:val="20"/>
                <w:szCs w:val="20"/>
              </w:rPr>
              <w:t>0.015</w:t>
            </w:r>
            <w:r>
              <w:rPr>
                <w:rFonts w:ascii="Calibri" w:hAnsi="Calibri" w:cs="Calibri"/>
                <w:bCs/>
                <w:color w:val="000000"/>
                <w:sz w:val="20"/>
                <w:szCs w:val="20"/>
              </w:rPr>
              <w:t>**; 1.18</w:t>
            </w:r>
          </w:p>
        </w:tc>
      </w:tr>
      <w:tr w:rsidR="00232CA4" w:rsidRPr="001E3C57" w14:paraId="74008BDB" w14:textId="77777777" w:rsidTr="00232CA4">
        <w:trPr>
          <w:trHeight w:val="290"/>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2462" w14:textId="4E2A8844" w:rsidR="00232CA4" w:rsidRPr="00232CA4" w:rsidRDefault="00F527EE" w:rsidP="00843BE3">
            <w:pPr>
              <w:spacing w:after="0" w:line="240" w:lineRule="auto"/>
              <w:rPr>
                <w:rFonts w:cstheme="minorHAnsi"/>
                <w:b/>
                <w:sz w:val="20"/>
                <w:szCs w:val="20"/>
              </w:rPr>
            </w:pPr>
            <w:r>
              <w:rPr>
                <w:rFonts w:cstheme="minorHAnsi"/>
                <w:b/>
                <w:sz w:val="20"/>
                <w:szCs w:val="20"/>
              </w:rPr>
              <w:t>V</w:t>
            </w:r>
            <w:r w:rsidR="00232CA4" w:rsidRPr="004E266A">
              <w:rPr>
                <w:rFonts w:cstheme="minorHAnsi"/>
                <w:b/>
                <w:sz w:val="20"/>
                <w:szCs w:val="20"/>
                <w:vertAlign w:val="subscript"/>
              </w:rPr>
              <w:t>max</w:t>
            </w:r>
            <w:r w:rsidR="00232CA4" w:rsidRPr="00232CA4">
              <w:rPr>
                <w:rFonts w:cstheme="minorHAnsi"/>
                <w:b/>
                <w:sz w:val="20"/>
                <w:szCs w:val="20"/>
              </w:rPr>
              <w:t xml:space="preserve"> </w:t>
            </w:r>
            <w:r w:rsidR="00232CA4" w:rsidRPr="003C4AAE">
              <w:rPr>
                <w:rFonts w:cstheme="minorHAnsi"/>
                <w:b/>
                <w:sz w:val="20"/>
                <w:szCs w:val="20"/>
              </w:rPr>
              <w:t>(m</w:t>
            </w:r>
            <w:r w:rsidR="00232CA4" w:rsidRPr="00232CA4">
              <w:rPr>
                <w:rFonts w:cstheme="minorHAnsi"/>
                <w:b/>
                <w:sz w:val="20"/>
                <w:szCs w:val="20"/>
              </w:rPr>
              <w:t>∙s-1)</w:t>
            </w:r>
          </w:p>
        </w:tc>
        <w:tc>
          <w:tcPr>
            <w:tcW w:w="833" w:type="dxa"/>
            <w:tcBorders>
              <w:top w:val="single" w:sz="4" w:space="0" w:color="auto"/>
              <w:left w:val="single" w:sz="4" w:space="0" w:color="auto"/>
              <w:bottom w:val="single" w:sz="4" w:space="0" w:color="auto"/>
              <w:right w:val="single" w:sz="4" w:space="0" w:color="auto"/>
            </w:tcBorders>
            <w:vAlign w:val="center"/>
          </w:tcPr>
          <w:p w14:paraId="09E09667" w14:textId="77777777" w:rsidR="00232CA4" w:rsidRPr="000D2B96" w:rsidRDefault="00232CA4"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8.58 (0.29)</w:t>
            </w:r>
          </w:p>
        </w:tc>
        <w:tc>
          <w:tcPr>
            <w:tcW w:w="834" w:type="dxa"/>
            <w:tcBorders>
              <w:top w:val="single" w:sz="4" w:space="0" w:color="auto"/>
              <w:left w:val="single" w:sz="4" w:space="0" w:color="auto"/>
              <w:bottom w:val="single" w:sz="4" w:space="0" w:color="auto"/>
              <w:right w:val="single" w:sz="4" w:space="0" w:color="auto"/>
            </w:tcBorders>
            <w:vAlign w:val="center"/>
          </w:tcPr>
          <w:p w14:paraId="07F695E2" w14:textId="77777777" w:rsidR="00232CA4" w:rsidRPr="000D2B96" w:rsidRDefault="00232CA4"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8.71 (0.25)</w:t>
            </w:r>
          </w:p>
        </w:tc>
        <w:tc>
          <w:tcPr>
            <w:tcW w:w="1064" w:type="dxa"/>
            <w:tcBorders>
              <w:top w:val="single" w:sz="4" w:space="0" w:color="auto"/>
              <w:left w:val="single" w:sz="4" w:space="0" w:color="auto"/>
              <w:bottom w:val="single" w:sz="4" w:space="0" w:color="auto"/>
              <w:right w:val="single" w:sz="4" w:space="0" w:color="auto"/>
            </w:tcBorders>
            <w:vAlign w:val="center"/>
          </w:tcPr>
          <w:p w14:paraId="19E0B5E0" w14:textId="77777777" w:rsidR="00232CA4" w:rsidRPr="000D2B96" w:rsidRDefault="00232CA4" w:rsidP="00843BE3">
            <w:pPr>
              <w:spacing w:after="0" w:line="240" w:lineRule="auto"/>
              <w:jc w:val="center"/>
              <w:rPr>
                <w:rFonts w:eastAsia="Times New Roman" w:cstheme="minorHAnsi"/>
                <w:bCs/>
                <w:color w:val="000000"/>
                <w:sz w:val="20"/>
                <w:szCs w:val="20"/>
              </w:rPr>
            </w:pPr>
            <w:r w:rsidRPr="000D2B96">
              <w:rPr>
                <w:rFonts w:eastAsia="Times New Roman" w:cstheme="minorHAnsi"/>
                <w:bCs/>
                <w:color w:val="000000"/>
                <w:sz w:val="20"/>
                <w:szCs w:val="20"/>
              </w:rPr>
              <w:t>0.12</w:t>
            </w:r>
          </w:p>
        </w:tc>
        <w:tc>
          <w:tcPr>
            <w:tcW w:w="1078" w:type="dxa"/>
            <w:tcBorders>
              <w:top w:val="single" w:sz="4" w:space="0" w:color="auto"/>
              <w:left w:val="single" w:sz="4" w:space="0" w:color="auto"/>
              <w:bottom w:val="single" w:sz="4" w:space="0" w:color="auto"/>
              <w:right w:val="single" w:sz="4" w:space="0" w:color="auto"/>
            </w:tcBorders>
            <w:vAlign w:val="center"/>
          </w:tcPr>
          <w:p w14:paraId="5CAE23BF" w14:textId="77777777" w:rsidR="00232CA4" w:rsidRPr="00232CA4" w:rsidRDefault="00232CA4" w:rsidP="00843BE3">
            <w:pPr>
              <w:spacing w:after="0" w:line="240" w:lineRule="auto"/>
              <w:jc w:val="center"/>
              <w:rPr>
                <w:rFonts w:ascii="Calibri" w:hAnsi="Calibri" w:cs="Calibri"/>
                <w:bCs/>
                <w:color w:val="000000"/>
                <w:sz w:val="20"/>
                <w:szCs w:val="20"/>
              </w:rPr>
            </w:pPr>
            <w:r>
              <w:rPr>
                <w:rFonts w:ascii="Calibri" w:hAnsi="Calibri" w:cs="Calibri"/>
                <w:bCs/>
                <w:color w:val="000000"/>
                <w:sz w:val="20"/>
                <w:szCs w:val="20"/>
              </w:rPr>
              <w:t>1</w:t>
            </w:r>
            <w:r w:rsidRPr="001E3C57">
              <w:rPr>
                <w:rFonts w:ascii="Calibri" w:hAnsi="Calibri" w:cs="Calibri"/>
                <w:bCs/>
                <w:color w:val="000000"/>
                <w:sz w:val="20"/>
                <w:szCs w:val="20"/>
              </w:rPr>
              <w:t>.</w:t>
            </w:r>
            <w:r>
              <w:rPr>
                <w:rFonts w:ascii="Calibri" w:hAnsi="Calibri" w:cs="Calibri"/>
                <w:bCs/>
                <w:color w:val="000000"/>
                <w:sz w:val="20"/>
                <w:szCs w:val="20"/>
              </w:rPr>
              <w:t>45</w:t>
            </w:r>
            <w:r w:rsidRPr="001E3C57">
              <w:rPr>
                <w:rFonts w:ascii="Calibri" w:hAnsi="Calibri" w:cs="Calibri"/>
                <w:bCs/>
                <w:color w:val="00000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14:paraId="1F9E3A45" w14:textId="77777777" w:rsidR="00232CA4" w:rsidRPr="001E3C57" w:rsidRDefault="00232CA4"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 xml:space="preserve">0.023*; 0.45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216A" w14:textId="77777777" w:rsidR="00232CA4" w:rsidRPr="001E3C57" w:rsidRDefault="00232CA4"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8.45 (0.43)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4A9C3" w14:textId="77777777" w:rsidR="00232CA4" w:rsidRPr="001E3C57" w:rsidRDefault="00232CA4"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8.52 (0.51)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77E7" w14:textId="77777777" w:rsidR="00232CA4" w:rsidRPr="001E3C57" w:rsidRDefault="00232CA4"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BF7F" w14:textId="77777777" w:rsidR="00232CA4" w:rsidRPr="00232CA4" w:rsidRDefault="00232CA4" w:rsidP="00843BE3">
            <w:pPr>
              <w:spacing w:after="0" w:line="240" w:lineRule="auto"/>
              <w:jc w:val="center"/>
              <w:rPr>
                <w:rFonts w:ascii="Calibri" w:hAnsi="Calibri" w:cs="Calibri"/>
                <w:bCs/>
                <w:color w:val="000000"/>
                <w:sz w:val="20"/>
                <w:szCs w:val="20"/>
              </w:rPr>
            </w:pPr>
            <w:r w:rsidRPr="001E3C57">
              <w:rPr>
                <w:rFonts w:ascii="Calibri" w:hAnsi="Calibri" w:cs="Calibri"/>
                <w:bCs/>
                <w:color w:val="000000"/>
                <w:sz w:val="20"/>
                <w:szCs w:val="20"/>
              </w:rPr>
              <w:t xml:space="preserve">0.81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382A" w14:textId="77777777" w:rsidR="00232CA4" w:rsidRPr="001E3C57" w:rsidRDefault="00232CA4" w:rsidP="00843BE3">
            <w:pPr>
              <w:spacing w:after="0" w:line="240" w:lineRule="auto"/>
              <w:jc w:val="center"/>
              <w:rPr>
                <w:rFonts w:eastAsia="Times New Roman" w:cstheme="minorHAnsi"/>
                <w:bCs/>
                <w:color w:val="000000"/>
                <w:sz w:val="20"/>
                <w:szCs w:val="20"/>
              </w:rPr>
            </w:pPr>
            <w:r w:rsidRPr="001E3C57">
              <w:rPr>
                <w:rFonts w:eastAsia="Times New Roman" w:cstheme="minorHAnsi"/>
                <w:bCs/>
                <w:color w:val="000000"/>
                <w:sz w:val="20"/>
                <w:szCs w:val="20"/>
              </w:rPr>
              <w:t>0.332; 0.14</w:t>
            </w:r>
          </w:p>
        </w:tc>
        <w:tc>
          <w:tcPr>
            <w:tcW w:w="1502" w:type="dxa"/>
            <w:tcBorders>
              <w:top w:val="single" w:sz="4" w:space="0" w:color="auto"/>
              <w:left w:val="single" w:sz="4" w:space="0" w:color="auto"/>
              <w:bottom w:val="single" w:sz="4" w:space="0" w:color="auto"/>
              <w:right w:val="single" w:sz="4" w:space="0" w:color="auto"/>
            </w:tcBorders>
            <w:vAlign w:val="center"/>
          </w:tcPr>
          <w:p w14:paraId="7C73729A" w14:textId="77777777" w:rsidR="00232CA4" w:rsidRPr="00232CA4" w:rsidRDefault="00232CA4" w:rsidP="00843BE3">
            <w:pPr>
              <w:spacing w:after="0" w:line="240" w:lineRule="auto"/>
              <w:jc w:val="center"/>
              <w:rPr>
                <w:rFonts w:ascii="Calibri" w:hAnsi="Calibri" w:cs="Calibri"/>
                <w:bCs/>
                <w:color w:val="000000"/>
                <w:sz w:val="20"/>
                <w:szCs w:val="20"/>
              </w:rPr>
            </w:pPr>
            <w:r w:rsidRPr="001E3C57">
              <w:rPr>
                <w:rFonts w:ascii="Calibri" w:hAnsi="Calibri" w:cs="Calibri"/>
                <w:bCs/>
                <w:color w:val="000000"/>
                <w:sz w:val="20"/>
                <w:szCs w:val="20"/>
              </w:rPr>
              <w:t>0.</w:t>
            </w:r>
            <w:r w:rsidRPr="001A7998">
              <w:rPr>
                <w:rFonts w:ascii="Calibri" w:hAnsi="Calibri" w:cs="Calibri"/>
                <w:bCs/>
                <w:color w:val="000000"/>
                <w:sz w:val="20"/>
                <w:szCs w:val="20"/>
              </w:rPr>
              <w:t>554; 0.</w:t>
            </w:r>
            <w:r>
              <w:rPr>
                <w:rFonts w:ascii="Calibri" w:hAnsi="Calibri" w:cs="Calibri"/>
                <w:bCs/>
                <w:color w:val="000000"/>
                <w:sz w:val="20"/>
                <w:szCs w:val="20"/>
              </w:rPr>
              <w:t>2</w:t>
            </w:r>
            <w:r w:rsidRPr="001A7998">
              <w:rPr>
                <w:rFonts w:ascii="Calibri" w:hAnsi="Calibri" w:cs="Calibri"/>
                <w:bCs/>
                <w:color w:val="000000"/>
                <w:sz w:val="20"/>
                <w:szCs w:val="20"/>
              </w:rPr>
              <w:t>7</w:t>
            </w:r>
          </w:p>
        </w:tc>
      </w:tr>
    </w:tbl>
    <w:p w14:paraId="780F1884" w14:textId="77777777" w:rsidR="00232CA4" w:rsidRPr="00C40866" w:rsidRDefault="00232CA4" w:rsidP="00232CA4">
      <w:pPr>
        <w:rPr>
          <w:i/>
        </w:rPr>
      </w:pPr>
      <w:r>
        <w:t>^ = n of 9 for the V</w:t>
      </w:r>
      <w:r w:rsidRPr="004E266A">
        <w:rPr>
          <w:vertAlign w:val="subscript"/>
        </w:rPr>
        <w:t>0</w:t>
      </w:r>
      <w:r>
        <w:t>, 20m, 30m and V</w:t>
      </w:r>
      <w:r w:rsidRPr="004E266A">
        <w:rPr>
          <w:vertAlign w:val="subscript"/>
        </w:rPr>
        <w:t>max</w:t>
      </w:r>
      <w:r>
        <w:t xml:space="preserve"> </w:t>
      </w:r>
      <w:r w:rsidRPr="001100AD">
        <w:t>measures</w:t>
      </w:r>
      <w:r w:rsidRPr="00986624">
        <w:t xml:space="preserve">; </w:t>
      </w:r>
      <w:r>
        <w:rPr>
          <w:rFonts w:eastAsia="Times New Roman" w:cstheme="minorHAnsi"/>
          <w:bCs/>
          <w:color w:val="000000"/>
          <w:vertAlign w:val="superscript"/>
        </w:rPr>
        <w:t>ǂ</w:t>
      </w:r>
      <w:r w:rsidRPr="00986624">
        <w:rPr>
          <w:rFonts w:eastAsia="Times New Roman" w:cstheme="minorHAnsi"/>
          <w:bCs/>
          <w:color w:val="000000"/>
        </w:rPr>
        <w:t xml:space="preserve"> = n of 11 for the 10m and 20m measures;</w:t>
      </w:r>
      <w:r w:rsidRPr="00986624">
        <w:t xml:space="preserve"> *</w:t>
      </w:r>
      <w:r>
        <w:t xml:space="preserve"> = within-group significant differences (</w:t>
      </w:r>
      <w:r w:rsidRPr="0024522C">
        <w:rPr>
          <w:i/>
        </w:rPr>
        <w:t>p</w:t>
      </w:r>
      <w:r>
        <w:t xml:space="preserve"> &lt; 0.05), ** = between group significant differences (</w:t>
      </w:r>
      <w:r>
        <w:rPr>
          <w:i/>
        </w:rPr>
        <w:t xml:space="preserve">p </w:t>
      </w:r>
      <w:r w:rsidRPr="00C40866">
        <w:t>&lt; 0.05</w:t>
      </w:r>
      <w:r>
        <w:t>)</w:t>
      </w:r>
    </w:p>
    <w:p w14:paraId="1816680C" w14:textId="77777777" w:rsidR="00E00B6C" w:rsidRDefault="00E00B6C">
      <w:pPr>
        <w:sectPr w:rsidR="00E00B6C" w:rsidSect="00E00B6C">
          <w:pgSz w:w="15840" w:h="12240" w:orient="landscape"/>
          <w:pgMar w:top="1440" w:right="1440" w:bottom="1440" w:left="1440" w:header="720" w:footer="720" w:gutter="0"/>
          <w:cols w:space="720"/>
          <w:docGrid w:linePitch="360"/>
        </w:sectPr>
      </w:pPr>
    </w:p>
    <w:p w14:paraId="031962FF" w14:textId="715188F7" w:rsidR="00AC65BC" w:rsidRDefault="00FB54DD">
      <w:r>
        <w:t>DISCUSSION</w:t>
      </w:r>
    </w:p>
    <w:p w14:paraId="4867A838" w14:textId="61865340" w:rsidR="008A5211" w:rsidRPr="00C15501" w:rsidRDefault="004A52C1" w:rsidP="008A5211">
      <w:pPr>
        <w:rPr>
          <w:color w:val="4472C4" w:themeColor="accent1"/>
        </w:rPr>
      </w:pPr>
      <w:r>
        <w:t>The purpose of this study was</w:t>
      </w:r>
      <w:r w:rsidR="00521BC0">
        <w:t xml:space="preserve"> to determine the effects of a </w:t>
      </w:r>
      <w:r>
        <w:t xml:space="preserve">1% BM </w:t>
      </w:r>
      <w:r w:rsidR="00521BC0">
        <w:t xml:space="preserve">lower limb WR sprint running </w:t>
      </w:r>
      <w:r w:rsidR="00521BC0" w:rsidRPr="007E6626">
        <w:rPr>
          <w:color w:val="000000" w:themeColor="text1"/>
        </w:rPr>
        <w:t>training intervention on performance measures in athletes.</w:t>
      </w:r>
      <w:r w:rsidR="00077FBE" w:rsidRPr="007E6626">
        <w:rPr>
          <w:color w:val="000000" w:themeColor="text1"/>
        </w:rPr>
        <w:t xml:space="preserve"> The main findings of the study</w:t>
      </w:r>
      <w:r w:rsidR="00C170D7" w:rsidRPr="007E6626">
        <w:rPr>
          <w:color w:val="000000" w:themeColor="text1"/>
        </w:rPr>
        <w:t xml:space="preserve"> were</w:t>
      </w:r>
      <w:r w:rsidR="00C849AB" w:rsidRPr="007E6626">
        <w:rPr>
          <w:color w:val="000000" w:themeColor="text1"/>
        </w:rPr>
        <w:t>: 1) the control group experience</w:t>
      </w:r>
      <w:r w:rsidR="00C170D7" w:rsidRPr="007E6626">
        <w:rPr>
          <w:color w:val="000000" w:themeColor="text1"/>
        </w:rPr>
        <w:t>d</w:t>
      </w:r>
      <w:r w:rsidR="00C849AB" w:rsidRPr="007E6626">
        <w:rPr>
          <w:color w:val="000000" w:themeColor="text1"/>
        </w:rPr>
        <w:t xml:space="preserve"> significant detraining over the course of the intervention </w:t>
      </w:r>
      <w:r w:rsidR="00C170D7" w:rsidRPr="007E6626">
        <w:rPr>
          <w:color w:val="000000" w:themeColor="text1"/>
        </w:rPr>
        <w:t xml:space="preserve">with </w:t>
      </w:r>
      <w:r w:rsidR="00C849AB" w:rsidRPr="007E6626">
        <w:rPr>
          <w:color w:val="000000" w:themeColor="text1"/>
        </w:rPr>
        <w:t>the largest detraining effects (ES &gt; 1.20) noted for F</w:t>
      </w:r>
      <w:r w:rsidR="00C849AB" w:rsidRPr="007E6626">
        <w:rPr>
          <w:color w:val="000000" w:themeColor="text1"/>
          <w:vertAlign w:val="subscript"/>
        </w:rPr>
        <w:t>0</w:t>
      </w:r>
      <w:r w:rsidR="00C849AB" w:rsidRPr="007E6626">
        <w:rPr>
          <w:color w:val="000000" w:themeColor="text1"/>
        </w:rPr>
        <w:t>, D</w:t>
      </w:r>
      <w:r w:rsidR="00C849AB" w:rsidRPr="007E6626">
        <w:rPr>
          <w:color w:val="000000" w:themeColor="text1"/>
          <w:vertAlign w:val="subscript"/>
        </w:rPr>
        <w:t>RF</w:t>
      </w:r>
      <w:r w:rsidR="00C849AB" w:rsidRPr="007E6626">
        <w:rPr>
          <w:color w:val="000000" w:themeColor="text1"/>
        </w:rPr>
        <w:t xml:space="preserve">, </w:t>
      </w:r>
      <w:proofErr w:type="spellStart"/>
      <w:r w:rsidR="00C849AB" w:rsidRPr="007E6626">
        <w:rPr>
          <w:color w:val="000000" w:themeColor="text1"/>
        </w:rPr>
        <w:t>RF</w:t>
      </w:r>
      <w:r w:rsidR="00C849AB" w:rsidRPr="007E6626">
        <w:rPr>
          <w:color w:val="000000" w:themeColor="text1"/>
          <w:vertAlign w:val="subscript"/>
        </w:rPr>
        <w:t>max</w:t>
      </w:r>
      <w:proofErr w:type="spellEnd"/>
      <w:r w:rsidR="00C849AB" w:rsidRPr="007E6626">
        <w:rPr>
          <w:color w:val="000000" w:themeColor="text1"/>
        </w:rPr>
        <w:t>, 5 m and 20 m times; 2) the use of WR enabled th</w:t>
      </w:r>
      <w:r w:rsidR="00C170D7" w:rsidRPr="007E6626">
        <w:rPr>
          <w:color w:val="000000" w:themeColor="text1"/>
        </w:rPr>
        <w:t xml:space="preserve">e intervention </w:t>
      </w:r>
      <w:r w:rsidR="00C849AB" w:rsidRPr="007E6626">
        <w:rPr>
          <w:color w:val="000000" w:themeColor="text1"/>
        </w:rPr>
        <w:t>group to retain pre-intervention scores over the course of the intervention</w:t>
      </w:r>
      <w:r w:rsidR="008A5211" w:rsidRPr="007E6626">
        <w:rPr>
          <w:color w:val="000000" w:themeColor="text1"/>
        </w:rPr>
        <w:t xml:space="preserve"> with </w:t>
      </w:r>
      <w:r w:rsidR="00F957BB" w:rsidRPr="007E6626">
        <w:rPr>
          <w:color w:val="000000" w:themeColor="text1"/>
        </w:rPr>
        <w:t>all changes in the variables of interest</w:t>
      </w:r>
      <w:r w:rsidR="008A5211" w:rsidRPr="007E6626">
        <w:rPr>
          <w:color w:val="000000" w:themeColor="text1"/>
        </w:rPr>
        <w:t xml:space="preserve"> considered</w:t>
      </w:r>
      <w:r w:rsidR="00F957BB" w:rsidRPr="007E6626">
        <w:rPr>
          <w:color w:val="000000" w:themeColor="text1"/>
        </w:rPr>
        <w:t xml:space="preserve"> trivial to small; 3) WR</w:t>
      </w:r>
      <w:r w:rsidR="008A5211" w:rsidRPr="007E6626">
        <w:rPr>
          <w:color w:val="000000" w:themeColor="text1"/>
        </w:rPr>
        <w:t>T</w:t>
      </w:r>
      <w:r w:rsidR="00F957BB" w:rsidRPr="007E6626">
        <w:rPr>
          <w:color w:val="000000" w:themeColor="text1"/>
        </w:rPr>
        <w:t xml:space="preserve"> proved superior to unloaded training in maintaining all the force-velocity variables of interest with the exception of V</w:t>
      </w:r>
      <w:r w:rsidR="00F957BB" w:rsidRPr="007E6626">
        <w:rPr>
          <w:color w:val="000000" w:themeColor="text1"/>
          <w:vertAlign w:val="subscript"/>
        </w:rPr>
        <w:t>max</w:t>
      </w:r>
      <w:r w:rsidR="00F957BB" w:rsidRPr="007E6626">
        <w:rPr>
          <w:color w:val="000000" w:themeColor="text1"/>
        </w:rPr>
        <w:t xml:space="preserve"> and V</w:t>
      </w:r>
      <w:r w:rsidR="00F957BB" w:rsidRPr="007E6626">
        <w:rPr>
          <w:color w:val="000000" w:themeColor="text1"/>
          <w:vertAlign w:val="subscript"/>
        </w:rPr>
        <w:t>0</w:t>
      </w:r>
      <w:r w:rsidR="00F957BB" w:rsidRPr="007E6626">
        <w:rPr>
          <w:color w:val="000000" w:themeColor="text1"/>
        </w:rPr>
        <w:t>; and 4) RPE was similar between groups.</w:t>
      </w:r>
    </w:p>
    <w:p w14:paraId="325829AA" w14:textId="788A60C6" w:rsidR="00B077E0" w:rsidRPr="007E6626" w:rsidRDefault="008A5211" w:rsidP="008A5211">
      <w:pPr>
        <w:rPr>
          <w:color w:val="000000" w:themeColor="text1"/>
        </w:rPr>
      </w:pPr>
      <w:r w:rsidRPr="007E6626">
        <w:rPr>
          <w:color w:val="000000" w:themeColor="text1"/>
        </w:rPr>
        <w:t xml:space="preserve">The control group was found to detrain across </w:t>
      </w:r>
      <w:r w:rsidR="00EB2BCD" w:rsidRPr="007E6626">
        <w:rPr>
          <w:color w:val="000000" w:themeColor="text1"/>
        </w:rPr>
        <w:t>several</w:t>
      </w:r>
      <w:r w:rsidRPr="007E6626">
        <w:rPr>
          <w:color w:val="000000" w:themeColor="text1"/>
        </w:rPr>
        <w:t xml:space="preserve"> variables </w:t>
      </w:r>
      <w:r w:rsidR="00C15501" w:rsidRPr="007E6626">
        <w:rPr>
          <w:color w:val="000000" w:themeColor="text1"/>
        </w:rPr>
        <w:t>suggesting there was insufficient recovery time between training sessions or the sprint training protocol</w:t>
      </w:r>
      <w:r w:rsidR="00EB2BCD" w:rsidRPr="007E6626">
        <w:rPr>
          <w:color w:val="000000" w:themeColor="text1"/>
        </w:rPr>
        <w:t xml:space="preserve"> </w:t>
      </w:r>
      <w:r w:rsidR="004F71CA" w:rsidRPr="007E6626">
        <w:rPr>
          <w:color w:val="000000" w:themeColor="text1"/>
        </w:rPr>
        <w:t xml:space="preserve">was insufficient </w:t>
      </w:r>
      <w:r w:rsidR="00EB2BCD" w:rsidRPr="007E6626">
        <w:rPr>
          <w:color w:val="000000" w:themeColor="text1"/>
        </w:rPr>
        <w:t>to provide</w:t>
      </w:r>
      <w:r w:rsidR="004F71CA" w:rsidRPr="007E6626">
        <w:rPr>
          <w:color w:val="000000" w:themeColor="text1"/>
        </w:rPr>
        <w:t xml:space="preserve"> a</w:t>
      </w:r>
      <w:r w:rsidR="00C15501" w:rsidRPr="007E6626">
        <w:rPr>
          <w:color w:val="000000" w:themeColor="text1"/>
        </w:rPr>
        <w:t xml:space="preserve"> training stimulus to maintain or improve performance. </w:t>
      </w:r>
      <w:r w:rsidR="00EB2BCD" w:rsidRPr="007E6626">
        <w:rPr>
          <w:color w:val="000000" w:themeColor="text1"/>
        </w:rPr>
        <w:t xml:space="preserve">Sufficient recovery and training frequency </w:t>
      </w:r>
      <w:r w:rsidR="000A727D" w:rsidRPr="007E6626">
        <w:rPr>
          <w:color w:val="000000" w:themeColor="text1"/>
        </w:rPr>
        <w:t>are</w:t>
      </w:r>
      <w:r w:rsidR="00EB2BCD" w:rsidRPr="007E6626">
        <w:rPr>
          <w:color w:val="000000" w:themeColor="text1"/>
        </w:rPr>
        <w:t xml:space="preserve"> required to produce muscular performance adaptation</w:t>
      </w:r>
      <w:r w:rsidR="003A40E0" w:rsidRPr="007E6626">
        <w:rPr>
          <w:color w:val="000000" w:themeColor="text1"/>
        </w:rPr>
        <w:t xml:space="preserve">. </w:t>
      </w:r>
      <w:r w:rsidR="003A40E0" w:rsidRPr="007E6626">
        <w:rPr>
          <w:color w:val="000000" w:themeColor="text1"/>
        </w:rPr>
        <w:fldChar w:fldCharType="begin"/>
      </w:r>
      <w:r w:rsidR="003A40E0" w:rsidRPr="007E6626">
        <w:rPr>
          <w:color w:val="000000" w:themeColor="text1"/>
        </w:rPr>
        <w:instrText xml:space="preserve"> ADDIN EN.CITE &lt;EndNote&gt;&lt;Cite&gt;&lt;Author&gt;Ross&lt;/Author&gt;&lt;Year&gt;2001&lt;/Year&gt;&lt;RecNum&gt;101&lt;/RecNum&gt;&lt;DisplayText&gt;&lt;style face="superscript"&gt;18&lt;/style&gt;&lt;/DisplayText&gt;&lt;record&gt;&lt;rec-number&gt;101&lt;/rec-number&gt;&lt;foreign-keys&gt;&lt;key app="EN" db-id="vfe2sv5r9ae9wfe2ee8vxx0e9v5w9xdae2v2" timestamp="1563127049"&gt;101&lt;/key&gt;&lt;/foreign-keys&gt;&lt;ref-type name="Journal Article"&gt;17&lt;/ref-type&gt;&lt;contributors&gt;&lt;authors&gt;&lt;author&gt;Ross, A&lt;/author&gt;&lt;author&gt;Leveritt, M&lt;/author&gt;&lt;/authors&gt;&lt;/contributors&gt;&lt;titles&gt;&lt;title&gt;Long-term metabolic and skeletal muscle adaptations to short-sprint training&lt;/title&gt;&lt;secondary-title&gt;Sports Medicine&lt;/secondary-title&gt;&lt;/titles&gt;&lt;periodical&gt;&lt;full-title&gt;Sports Medicine&lt;/full-title&gt;&lt;/periodical&gt;&lt;pages&gt;1063-1082&lt;/pages&gt;&lt;volume&gt;31&lt;/volume&gt;&lt;number&gt;15&lt;/number&gt;&lt;dates&gt;&lt;year&gt;2001&lt;/year&gt;&lt;/dates&gt;&lt;urls&gt;&lt;/urls&gt;&lt;/record&gt;&lt;/Cite&gt;&lt;/EndNote&gt;</w:instrText>
      </w:r>
      <w:r w:rsidR="003A40E0" w:rsidRPr="007E6626">
        <w:rPr>
          <w:color w:val="000000" w:themeColor="text1"/>
        </w:rPr>
        <w:fldChar w:fldCharType="separate"/>
      </w:r>
      <w:r w:rsidR="003A40E0" w:rsidRPr="007E6626">
        <w:rPr>
          <w:noProof/>
          <w:color w:val="000000" w:themeColor="text1"/>
          <w:vertAlign w:val="superscript"/>
        </w:rPr>
        <w:t>18</w:t>
      </w:r>
      <w:r w:rsidR="003A40E0" w:rsidRPr="007E6626">
        <w:rPr>
          <w:color w:val="000000" w:themeColor="text1"/>
        </w:rPr>
        <w:fldChar w:fldCharType="end"/>
      </w:r>
      <w:r w:rsidR="00EB2BCD" w:rsidRPr="007E6626">
        <w:rPr>
          <w:color w:val="000000" w:themeColor="text1"/>
        </w:rPr>
        <w:t xml:space="preserve"> </w:t>
      </w:r>
      <w:r w:rsidR="004F71CA" w:rsidRPr="007E6626">
        <w:rPr>
          <w:color w:val="000000" w:themeColor="text1"/>
        </w:rPr>
        <w:t>I</w:t>
      </w:r>
      <w:r w:rsidR="00C15501" w:rsidRPr="007E6626">
        <w:rPr>
          <w:color w:val="000000" w:themeColor="text1"/>
        </w:rPr>
        <w:t xml:space="preserve">t is unlikely </w:t>
      </w:r>
      <w:r w:rsidR="005D55D3" w:rsidRPr="007E6626">
        <w:rPr>
          <w:color w:val="000000" w:themeColor="text1"/>
        </w:rPr>
        <w:t>the</w:t>
      </w:r>
      <w:r w:rsidR="00C15501" w:rsidRPr="007E6626">
        <w:rPr>
          <w:color w:val="000000" w:themeColor="text1"/>
        </w:rPr>
        <w:t xml:space="preserve"> recovery </w:t>
      </w:r>
      <w:r w:rsidR="005D55D3" w:rsidRPr="007E6626">
        <w:rPr>
          <w:color w:val="000000" w:themeColor="text1"/>
        </w:rPr>
        <w:t xml:space="preserve">time </w:t>
      </w:r>
      <w:r w:rsidR="00C15501" w:rsidRPr="007E6626">
        <w:rPr>
          <w:color w:val="000000" w:themeColor="text1"/>
        </w:rPr>
        <w:t xml:space="preserve">between training sessions </w:t>
      </w:r>
      <w:r w:rsidR="005D55D3" w:rsidRPr="007E6626">
        <w:rPr>
          <w:color w:val="000000" w:themeColor="text1"/>
        </w:rPr>
        <w:t xml:space="preserve">was insufficient </w:t>
      </w:r>
      <w:r w:rsidR="00C15501" w:rsidRPr="007E6626">
        <w:rPr>
          <w:color w:val="000000" w:themeColor="text1"/>
        </w:rPr>
        <w:t xml:space="preserve">or </w:t>
      </w:r>
      <w:r w:rsidR="00EB2BCD" w:rsidRPr="007E6626">
        <w:rPr>
          <w:color w:val="000000" w:themeColor="text1"/>
        </w:rPr>
        <w:t>that a</w:t>
      </w:r>
      <w:r w:rsidR="00C15501" w:rsidRPr="007E6626">
        <w:rPr>
          <w:color w:val="000000" w:themeColor="text1"/>
        </w:rPr>
        <w:t xml:space="preserve"> general fatigue status </w:t>
      </w:r>
      <w:r w:rsidR="005D55D3" w:rsidRPr="007E6626">
        <w:rPr>
          <w:color w:val="000000" w:themeColor="text1"/>
        </w:rPr>
        <w:t xml:space="preserve">increased </w:t>
      </w:r>
      <w:r w:rsidR="00EB2BCD" w:rsidRPr="007E6626">
        <w:rPr>
          <w:color w:val="000000" w:themeColor="text1"/>
        </w:rPr>
        <w:t xml:space="preserve">due to </w:t>
      </w:r>
      <w:r w:rsidR="00C15501" w:rsidRPr="007E6626">
        <w:rPr>
          <w:color w:val="000000" w:themeColor="text1"/>
        </w:rPr>
        <w:t>sudden exposure to pre-season training</w:t>
      </w:r>
      <w:r w:rsidR="00935E91" w:rsidRPr="007E6626">
        <w:rPr>
          <w:color w:val="000000" w:themeColor="text1"/>
        </w:rPr>
        <w:t xml:space="preserve"> </w:t>
      </w:r>
      <w:r w:rsidR="00C15501" w:rsidRPr="007E6626">
        <w:rPr>
          <w:color w:val="000000" w:themeColor="text1"/>
        </w:rPr>
        <w:t>as the intervention group did not display the same decrement in performance over the training period.</w:t>
      </w:r>
      <w:r w:rsidR="00B077E0" w:rsidRPr="007E6626">
        <w:rPr>
          <w:color w:val="000000" w:themeColor="text1"/>
        </w:rPr>
        <w:t xml:space="preserve"> </w:t>
      </w:r>
      <w:r w:rsidR="00EB2BCD" w:rsidRPr="007E6626">
        <w:rPr>
          <w:color w:val="000000" w:themeColor="text1"/>
        </w:rPr>
        <w:t xml:space="preserve">While </w:t>
      </w:r>
      <w:r w:rsidR="00935E91" w:rsidRPr="007E6626">
        <w:rPr>
          <w:color w:val="000000" w:themeColor="text1"/>
        </w:rPr>
        <w:t>the</w:t>
      </w:r>
      <w:r w:rsidR="00EB2BCD" w:rsidRPr="007E6626">
        <w:rPr>
          <w:color w:val="000000" w:themeColor="text1"/>
        </w:rPr>
        <w:t xml:space="preserve"> </w:t>
      </w:r>
      <w:r w:rsidR="000A727D" w:rsidRPr="007E6626">
        <w:rPr>
          <w:color w:val="000000" w:themeColor="text1"/>
        </w:rPr>
        <w:t xml:space="preserve">exact </w:t>
      </w:r>
      <w:r w:rsidR="00EB2BCD" w:rsidRPr="007E6626">
        <w:rPr>
          <w:color w:val="000000" w:themeColor="text1"/>
        </w:rPr>
        <w:t xml:space="preserve">training frequency required to maintain sprint performance through sprint </w:t>
      </w:r>
      <w:r w:rsidR="000A727D" w:rsidRPr="007E6626">
        <w:rPr>
          <w:color w:val="000000" w:themeColor="text1"/>
        </w:rPr>
        <w:t>training</w:t>
      </w:r>
      <w:r w:rsidR="00EB2BCD" w:rsidRPr="007E6626">
        <w:rPr>
          <w:color w:val="000000" w:themeColor="text1"/>
        </w:rPr>
        <w:t xml:space="preserve"> alone</w:t>
      </w:r>
      <w:r w:rsidR="00935E91" w:rsidRPr="007E6626">
        <w:rPr>
          <w:color w:val="000000" w:themeColor="text1"/>
        </w:rPr>
        <w:t xml:space="preserve"> is not known</w:t>
      </w:r>
      <w:r w:rsidR="00EB2BCD" w:rsidRPr="007E6626">
        <w:rPr>
          <w:color w:val="000000" w:themeColor="text1"/>
        </w:rPr>
        <w:t xml:space="preserve">, </w:t>
      </w:r>
      <w:r w:rsidR="007E6626" w:rsidRPr="007E6626">
        <w:rPr>
          <w:color w:val="000000" w:themeColor="text1"/>
        </w:rPr>
        <w:t xml:space="preserve">a </w:t>
      </w:r>
      <w:r w:rsidR="00EB2BCD" w:rsidRPr="007E6626">
        <w:rPr>
          <w:color w:val="000000" w:themeColor="text1"/>
        </w:rPr>
        <w:t xml:space="preserve">training frequency of 2-3 times per week has been suggested to produce sprint performance improvements </w:t>
      </w:r>
      <w:r w:rsidR="007E6626" w:rsidRPr="007E6626">
        <w:rPr>
          <w:color w:val="000000" w:themeColor="text1"/>
        </w:rPr>
        <w:t xml:space="preserve">using </w:t>
      </w:r>
      <w:r w:rsidR="00EB2BCD" w:rsidRPr="007E6626">
        <w:rPr>
          <w:color w:val="000000" w:themeColor="text1"/>
        </w:rPr>
        <w:t>resisted sled training</w:t>
      </w:r>
      <w:r w:rsidR="006D6B31">
        <w:rPr>
          <w:color w:val="000000" w:themeColor="text1"/>
        </w:rPr>
        <w:t>.</w:t>
      </w:r>
      <w:r w:rsidR="006D6B31">
        <w:rPr>
          <w:color w:val="000000" w:themeColor="text1"/>
        </w:rPr>
        <w:fldChar w:fldCharType="begin"/>
      </w:r>
      <w:r w:rsidR="006D6B31">
        <w:rPr>
          <w:color w:val="000000" w:themeColor="text1"/>
        </w:rPr>
        <w:instrText xml:space="preserve"> ADDIN EN.CITE &lt;EndNote&gt;&lt;Cite&gt;&lt;Author&gt;Alcaraz&lt;/Author&gt;&lt;Year&gt;2018&lt;/Year&gt;&lt;RecNum&gt;102&lt;/RecNum&gt;&lt;DisplayText&gt;&lt;style face="superscript"&gt;19&lt;/style&gt;&lt;/DisplayText&gt;&lt;record&gt;&lt;rec-number&gt;102&lt;/rec-number&gt;&lt;foreign-keys&gt;&lt;key app="EN" db-id="vfe2sv5r9ae9wfe2ee8vxx0e9v5w9xdae2v2" timestamp="1563404560"&gt;102&lt;/key&gt;&lt;/foreign-keys&gt;&lt;ref-type name="Journal Article"&gt;17&lt;/ref-type&gt;&lt;contributors&gt;&lt;authors&gt;&lt;author&gt;Alcaraz, P. E.&lt;/author&gt;&lt;author&gt;Carlos-Vivas, J&lt;/author&gt;&lt;author&gt;Oponjuru, B. O.&lt;/author&gt;&lt;author&gt;Martinez-Rodriguez, A&lt;/author&gt;&lt;/authors&gt;&lt;/contributors&gt;&lt;titles&gt;&lt;title&gt;The effectiveness of resisted sled training (RST) for sprint performance: a systematic review and meta-analysis&lt;/title&gt;&lt;secondary-title&gt;Sports Medicine&lt;/secondary-title&gt;&lt;/titles&gt;&lt;periodical&gt;&lt;full-title&gt;Sports Medicine&lt;/full-title&gt;&lt;/periodical&gt;&lt;pages&gt;2143-2165&lt;/pages&gt;&lt;volume&gt;48&lt;/volume&gt;&lt;dates&gt;&lt;year&gt;2018&lt;/year&gt;&lt;/dates&gt;&lt;urls&gt;&lt;/urls&gt;&lt;/record&gt;&lt;/Cite&gt;&lt;/EndNote&gt;</w:instrText>
      </w:r>
      <w:r w:rsidR="006D6B31">
        <w:rPr>
          <w:color w:val="000000" w:themeColor="text1"/>
        </w:rPr>
        <w:fldChar w:fldCharType="separate"/>
      </w:r>
      <w:r w:rsidR="006D6B31" w:rsidRPr="006D6B31">
        <w:rPr>
          <w:noProof/>
          <w:color w:val="000000" w:themeColor="text1"/>
          <w:vertAlign w:val="superscript"/>
        </w:rPr>
        <w:t>19</w:t>
      </w:r>
      <w:r w:rsidR="006D6B31">
        <w:rPr>
          <w:color w:val="000000" w:themeColor="text1"/>
        </w:rPr>
        <w:fldChar w:fldCharType="end"/>
      </w:r>
      <w:r w:rsidR="006D6B31">
        <w:rPr>
          <w:color w:val="000000" w:themeColor="text1"/>
        </w:rPr>
        <w:t xml:space="preserve"> </w:t>
      </w:r>
      <w:r w:rsidR="000A727D" w:rsidRPr="007E6626">
        <w:rPr>
          <w:color w:val="000000" w:themeColor="text1"/>
        </w:rPr>
        <w:t>The consideration of training frequency cannot come without the consideration of training session volume and intensity (</w:t>
      </w:r>
      <w:r w:rsidR="00935E91" w:rsidRPr="007E6626">
        <w:rPr>
          <w:color w:val="000000" w:themeColor="text1"/>
        </w:rPr>
        <w:t xml:space="preserve">i.e. </w:t>
      </w:r>
      <w:r w:rsidR="000A727D" w:rsidRPr="007E6626">
        <w:rPr>
          <w:color w:val="000000" w:themeColor="text1"/>
        </w:rPr>
        <w:t>volume load).</w:t>
      </w:r>
      <w:r w:rsidR="00EB2BCD" w:rsidRPr="007E6626">
        <w:rPr>
          <w:color w:val="000000" w:themeColor="text1"/>
        </w:rPr>
        <w:t xml:space="preserve"> The athletes in this study were allocated two </w:t>
      </w:r>
      <w:r w:rsidR="000A727D" w:rsidRPr="007E6626">
        <w:rPr>
          <w:color w:val="000000" w:themeColor="text1"/>
        </w:rPr>
        <w:t xml:space="preserve">sprint </w:t>
      </w:r>
      <w:r w:rsidR="00EB2BCD" w:rsidRPr="007E6626">
        <w:rPr>
          <w:color w:val="000000" w:themeColor="text1"/>
        </w:rPr>
        <w:t>training sessions a week through the pre-season and therefore an adequate volume load is required to maintain or improve performance capabilities</w:t>
      </w:r>
      <w:r w:rsidR="000A727D" w:rsidRPr="007E6626">
        <w:rPr>
          <w:color w:val="000000" w:themeColor="text1"/>
        </w:rPr>
        <w:t xml:space="preserve"> for the allocated training frequency</w:t>
      </w:r>
      <w:r w:rsidR="00EB2BCD" w:rsidRPr="007E6626">
        <w:rPr>
          <w:color w:val="000000" w:themeColor="text1"/>
        </w:rPr>
        <w:t xml:space="preserve">. </w:t>
      </w:r>
      <w:r w:rsidR="000A727D" w:rsidRPr="007E6626">
        <w:rPr>
          <w:color w:val="000000" w:themeColor="text1"/>
        </w:rPr>
        <w:t xml:space="preserve">It appears </w:t>
      </w:r>
      <w:r w:rsidR="00EB2BCD" w:rsidRPr="007E6626">
        <w:rPr>
          <w:color w:val="000000" w:themeColor="text1"/>
        </w:rPr>
        <w:t>the prescribed volume load</w:t>
      </w:r>
      <w:r w:rsidR="000A727D" w:rsidRPr="007E6626">
        <w:rPr>
          <w:color w:val="000000" w:themeColor="text1"/>
        </w:rPr>
        <w:t>, provided</w:t>
      </w:r>
      <w:r w:rsidR="00EB2BCD" w:rsidRPr="007E6626">
        <w:rPr>
          <w:color w:val="000000" w:themeColor="text1"/>
        </w:rPr>
        <w:t xml:space="preserve"> </w:t>
      </w:r>
      <w:r w:rsidR="000A727D" w:rsidRPr="007E6626">
        <w:rPr>
          <w:color w:val="000000" w:themeColor="text1"/>
        </w:rPr>
        <w:t xml:space="preserve">at a two session per week frequency, </w:t>
      </w:r>
      <w:r w:rsidR="00EB2BCD" w:rsidRPr="007E6626">
        <w:rPr>
          <w:color w:val="000000" w:themeColor="text1"/>
        </w:rPr>
        <w:t>was inadequate to maintain performance capabilities</w:t>
      </w:r>
      <w:r w:rsidR="00935E91" w:rsidRPr="007E6626">
        <w:rPr>
          <w:color w:val="000000" w:themeColor="text1"/>
        </w:rPr>
        <w:t>. However, it also appears that</w:t>
      </w:r>
      <w:r w:rsidR="00EB2BCD" w:rsidRPr="007E6626">
        <w:rPr>
          <w:color w:val="000000" w:themeColor="text1"/>
        </w:rPr>
        <w:t xml:space="preserve"> the use of WR increased the volume load of </w:t>
      </w:r>
      <w:r w:rsidR="000A727D" w:rsidRPr="007E6626">
        <w:rPr>
          <w:color w:val="000000" w:themeColor="text1"/>
        </w:rPr>
        <w:t>each</w:t>
      </w:r>
      <w:r w:rsidR="00EB2BCD" w:rsidRPr="007E6626">
        <w:rPr>
          <w:color w:val="000000" w:themeColor="text1"/>
        </w:rPr>
        <w:t xml:space="preserve"> training session reaching a threshold necessary to maintain performance capabilities for the short distance sprint running measured in this study. </w:t>
      </w:r>
    </w:p>
    <w:p w14:paraId="62D8B09C" w14:textId="0B6D90D0" w:rsidR="0081743A" w:rsidRPr="00E31747" w:rsidRDefault="00B077E0" w:rsidP="004619C8">
      <w:pPr>
        <w:rPr>
          <w:color w:val="000000" w:themeColor="text1"/>
        </w:rPr>
      </w:pPr>
      <w:r w:rsidRPr="00E31747">
        <w:rPr>
          <w:color w:val="000000" w:themeColor="text1"/>
        </w:rPr>
        <w:t xml:space="preserve">The WR used in this study provided an adequate </w:t>
      </w:r>
      <w:r w:rsidR="000A727D" w:rsidRPr="00E31747">
        <w:rPr>
          <w:color w:val="000000" w:themeColor="text1"/>
        </w:rPr>
        <w:t xml:space="preserve">training </w:t>
      </w:r>
      <w:r w:rsidR="00956546" w:rsidRPr="00E31747">
        <w:rPr>
          <w:color w:val="000000" w:themeColor="text1"/>
        </w:rPr>
        <w:t>load</w:t>
      </w:r>
      <w:r w:rsidRPr="00E31747">
        <w:rPr>
          <w:color w:val="000000" w:themeColor="text1"/>
        </w:rPr>
        <w:t xml:space="preserve"> to retain sprint performance and mechanical capabilities</w:t>
      </w:r>
      <w:r w:rsidR="00956546" w:rsidRPr="00E31747">
        <w:rPr>
          <w:color w:val="000000" w:themeColor="text1"/>
        </w:rPr>
        <w:t xml:space="preserve"> for the </w:t>
      </w:r>
      <w:r w:rsidR="00D13882" w:rsidRPr="00E31747">
        <w:rPr>
          <w:color w:val="000000" w:themeColor="text1"/>
        </w:rPr>
        <w:t xml:space="preserve">intervention group </w:t>
      </w:r>
      <w:r w:rsidR="00956546" w:rsidRPr="00E31747">
        <w:rPr>
          <w:color w:val="000000" w:themeColor="text1"/>
        </w:rPr>
        <w:t xml:space="preserve">athletes </w:t>
      </w:r>
      <w:r w:rsidR="00732245" w:rsidRPr="00E31747">
        <w:rPr>
          <w:color w:val="000000" w:themeColor="text1"/>
        </w:rPr>
        <w:t xml:space="preserve">and this WRT </w:t>
      </w:r>
      <w:r w:rsidR="00D13882" w:rsidRPr="00E31747">
        <w:rPr>
          <w:color w:val="000000" w:themeColor="text1"/>
        </w:rPr>
        <w:t xml:space="preserve">was </w:t>
      </w:r>
      <w:r w:rsidR="00732245" w:rsidRPr="00E31747">
        <w:rPr>
          <w:color w:val="000000" w:themeColor="text1"/>
        </w:rPr>
        <w:t xml:space="preserve">superior to </w:t>
      </w:r>
      <w:r w:rsidR="00D13882" w:rsidRPr="00E31747">
        <w:rPr>
          <w:color w:val="000000" w:themeColor="text1"/>
        </w:rPr>
        <w:t xml:space="preserve">the </w:t>
      </w:r>
      <w:r w:rsidR="00732245" w:rsidRPr="00E31747">
        <w:rPr>
          <w:color w:val="000000" w:themeColor="text1"/>
        </w:rPr>
        <w:t>unloaded training in maintaining the variables of interest except for V</w:t>
      </w:r>
      <w:r w:rsidR="00732245" w:rsidRPr="00E31747">
        <w:rPr>
          <w:color w:val="000000" w:themeColor="text1"/>
          <w:vertAlign w:val="subscript"/>
        </w:rPr>
        <w:t>max</w:t>
      </w:r>
      <w:r w:rsidR="00732245" w:rsidRPr="00E31747">
        <w:rPr>
          <w:color w:val="000000" w:themeColor="text1"/>
        </w:rPr>
        <w:t xml:space="preserve"> and V</w:t>
      </w:r>
      <w:r w:rsidR="00732245" w:rsidRPr="00E31747">
        <w:rPr>
          <w:color w:val="000000" w:themeColor="text1"/>
          <w:vertAlign w:val="subscript"/>
        </w:rPr>
        <w:t>0</w:t>
      </w:r>
      <w:r w:rsidRPr="00E31747">
        <w:rPr>
          <w:color w:val="000000" w:themeColor="text1"/>
        </w:rPr>
        <w:t xml:space="preserve">. </w:t>
      </w:r>
      <w:r w:rsidR="007E6626" w:rsidRPr="00E31747">
        <w:rPr>
          <w:color w:val="000000" w:themeColor="text1"/>
        </w:rPr>
        <w:t>It seems</w:t>
      </w:r>
      <w:r w:rsidR="00FC608A" w:rsidRPr="00E31747">
        <w:rPr>
          <w:color w:val="000000" w:themeColor="text1"/>
        </w:rPr>
        <w:t xml:space="preserve"> that WRT could be used to increase training </w:t>
      </w:r>
      <w:r w:rsidR="00EF580C" w:rsidRPr="00E31747">
        <w:rPr>
          <w:color w:val="000000" w:themeColor="text1"/>
        </w:rPr>
        <w:t>load</w:t>
      </w:r>
      <w:r w:rsidR="00FC608A" w:rsidRPr="00E31747">
        <w:rPr>
          <w:color w:val="000000" w:themeColor="text1"/>
        </w:rPr>
        <w:t xml:space="preserve"> when frequency is low which often occurs during pre-season and in-season time frames. This idea is support</w:t>
      </w:r>
      <w:r w:rsidR="00EF580C" w:rsidRPr="00E31747">
        <w:rPr>
          <w:color w:val="000000" w:themeColor="text1"/>
        </w:rPr>
        <w:t>ed</w:t>
      </w:r>
      <w:r w:rsidR="00FC608A" w:rsidRPr="00E31747">
        <w:rPr>
          <w:color w:val="000000" w:themeColor="text1"/>
        </w:rPr>
        <w:t xml:space="preserve"> by previous work that has found that c</w:t>
      </w:r>
      <w:r w:rsidR="00D13882" w:rsidRPr="00E31747">
        <w:rPr>
          <w:color w:val="000000" w:themeColor="text1"/>
        </w:rPr>
        <w:t xml:space="preserve">arrying an additional load on the limb during running comes with </w:t>
      </w:r>
      <w:r w:rsidR="00732245" w:rsidRPr="00E31747">
        <w:rPr>
          <w:color w:val="000000" w:themeColor="text1"/>
        </w:rPr>
        <w:t xml:space="preserve">an increased physiological cost </w:t>
      </w:r>
      <w:r w:rsidR="002D3B6E" w:rsidRPr="00E31747">
        <w:rPr>
          <w:color w:val="000000" w:themeColor="text1"/>
        </w:rPr>
        <w:t>and</w:t>
      </w:r>
      <w:r w:rsidR="00732245" w:rsidRPr="00E31747">
        <w:rPr>
          <w:color w:val="000000" w:themeColor="text1"/>
        </w:rPr>
        <w:t xml:space="preserve"> directly effects the mechanical work need</w:t>
      </w:r>
      <w:r w:rsidR="00D13882" w:rsidRPr="00E31747">
        <w:rPr>
          <w:color w:val="000000" w:themeColor="text1"/>
        </w:rPr>
        <w:t>ed</w:t>
      </w:r>
      <w:r w:rsidR="00732245" w:rsidRPr="00E31747">
        <w:rPr>
          <w:color w:val="000000" w:themeColor="text1"/>
        </w:rPr>
        <w:t xml:space="preserve"> to move the limb segments</w:t>
      </w:r>
      <w:r w:rsidR="00D13882" w:rsidRPr="00E31747">
        <w:rPr>
          <w:color w:val="000000" w:themeColor="text1"/>
        </w:rPr>
        <w:t>.</w:t>
      </w:r>
      <w:r w:rsidR="00D13882" w:rsidRPr="00E31747">
        <w:rPr>
          <w:color w:val="000000" w:themeColor="text1"/>
        </w:rPr>
        <w:fldChar w:fldCharType="begin"/>
      </w:r>
      <w:r w:rsidR="006D6B31">
        <w:rPr>
          <w:color w:val="000000" w:themeColor="text1"/>
        </w:rPr>
        <w:instrText xml:space="preserve"> ADDIN EN.CITE &lt;EndNote&gt;&lt;Cite&gt;&lt;Author&gt;Martin&lt;/Author&gt;&lt;Year&gt;1985&lt;/Year&gt;&lt;RecNum&gt;51&lt;/RecNum&gt;&lt;DisplayText&gt;&lt;style face="superscript"&gt;20&lt;/style&gt;&lt;/DisplayText&gt;&lt;record&gt;&lt;rec-number&gt;51&lt;/rec-number&gt;&lt;foreign-keys&gt;&lt;key app="EN" db-id="vfe2sv5r9ae9wfe2ee8vxx0e9v5w9xdae2v2" timestamp="1537557455"&gt;51&lt;/key&gt;&lt;key app="ENWeb" db-id=""&gt;0&lt;/key&gt;&lt;/foreign-keys&gt;&lt;ref-type name="Journal Article"&gt;17&lt;/ref-type&gt;&lt;contributors&gt;&lt;authors&gt;&lt;author&gt;Martin, Philip E.&lt;/author&gt;&lt;/authors&gt;&lt;/contributors&gt;&lt;titles&gt;&lt;title&gt;Mechanical and physiological responses to lower extremity loading during running&lt;/title&gt;&lt;secondary-title&gt;Medicine &amp;amp; Science in Sports &amp;amp; Exercise&lt;/secondary-title&gt;&lt;/titles&gt;&lt;periodical&gt;&lt;full-title&gt;Medicine &amp;amp; Science in Sports &amp;amp; Exercise&lt;/full-title&gt;&lt;/periodical&gt;&lt;pages&gt;427-433&lt;/pages&gt;&lt;volume&gt;17&lt;/volume&gt;&lt;number&gt;4&lt;/number&gt;&lt;dates&gt;&lt;year&gt;1985&lt;/year&gt;&lt;/dates&gt;&lt;urls&gt;&lt;/urls&gt;&lt;/record&gt;&lt;/Cite&gt;&lt;/EndNote&gt;</w:instrText>
      </w:r>
      <w:r w:rsidR="00D13882" w:rsidRPr="00E31747">
        <w:rPr>
          <w:color w:val="000000" w:themeColor="text1"/>
        </w:rPr>
        <w:fldChar w:fldCharType="separate"/>
      </w:r>
      <w:r w:rsidR="006D6B31" w:rsidRPr="006D6B31">
        <w:rPr>
          <w:noProof/>
          <w:color w:val="000000" w:themeColor="text1"/>
          <w:vertAlign w:val="superscript"/>
        </w:rPr>
        <w:t>20</w:t>
      </w:r>
      <w:r w:rsidR="00D13882" w:rsidRPr="00E31747">
        <w:rPr>
          <w:color w:val="000000" w:themeColor="text1"/>
        </w:rPr>
        <w:fldChar w:fldCharType="end"/>
      </w:r>
      <w:r w:rsidR="00D13882" w:rsidRPr="00E31747">
        <w:rPr>
          <w:color w:val="000000" w:themeColor="text1"/>
          <w:vertAlign w:val="superscript"/>
        </w:rPr>
        <w:t>,</w:t>
      </w:r>
      <w:r w:rsidR="002D3B6E" w:rsidRPr="00E31747">
        <w:rPr>
          <w:color w:val="000000" w:themeColor="text1"/>
          <w:vertAlign w:val="superscript"/>
        </w:rPr>
        <w:fldChar w:fldCharType="begin"/>
      </w:r>
      <w:r w:rsidR="006D6B31">
        <w:rPr>
          <w:color w:val="000000" w:themeColor="text1"/>
          <w:vertAlign w:val="superscript"/>
        </w:rPr>
        <w:instrText xml:space="preserve"> ADDIN EN.CITE &lt;EndNote&gt;&lt;Cite&gt;&lt;Author&gt;Martin&lt;/Author&gt;&lt;Year&gt;1990&lt;/Year&gt;&lt;RecNum&gt;50&lt;/RecNum&gt;&lt;DisplayText&gt;&lt;style face="superscript"&gt;21&lt;/style&gt;&lt;/DisplayText&gt;&lt;record&gt;&lt;rec-number&gt;50&lt;/rec-number&gt;&lt;foreign-keys&gt;&lt;key app="EN" db-id="vfe2sv5r9ae9wfe2ee8vxx0e9v5w9xdae2v2" timestamp="1537557452"&gt;50&lt;/key&gt;&lt;key app="ENWeb" db-id=""&gt;0&lt;/key&gt;&lt;/foreign-keys&gt;&lt;ref-type name="Journal Article"&gt;17&lt;/ref-type&gt;&lt;contributors&gt;&lt;authors&gt;&lt;author&gt;Martin, Philip E. &lt;/author&gt;&lt;author&gt;Cavanagh, Peter R.&lt;/author&gt;&lt;/authors&gt;&lt;/contributors&gt;&lt;titles&gt;&lt;title&gt;Segment interactions within the swing leg during unloaded and loaded running&lt;/title&gt;&lt;secondary-title&gt;Journal of Biomechanics&lt;/secondary-title&gt;&lt;/titles&gt;&lt;periodical&gt;&lt;full-title&gt;Journal of Biomechanics&lt;/full-title&gt;&lt;/periodical&gt;&lt;pages&gt;529-536&lt;/pages&gt;&lt;volume&gt;23&lt;/volume&gt;&lt;number&gt;6&lt;/number&gt;&lt;dates&gt;&lt;year&gt;1990&lt;/year&gt;&lt;/dates&gt;&lt;urls&gt;&lt;/urls&gt;&lt;/record&gt;&lt;/Cite&gt;&lt;/EndNote&gt;</w:instrText>
      </w:r>
      <w:r w:rsidR="002D3B6E" w:rsidRPr="00E31747">
        <w:rPr>
          <w:color w:val="000000" w:themeColor="text1"/>
          <w:vertAlign w:val="superscript"/>
        </w:rPr>
        <w:fldChar w:fldCharType="separate"/>
      </w:r>
      <w:r w:rsidR="006D6B31">
        <w:rPr>
          <w:noProof/>
          <w:color w:val="000000" w:themeColor="text1"/>
          <w:vertAlign w:val="superscript"/>
        </w:rPr>
        <w:t>21</w:t>
      </w:r>
      <w:r w:rsidR="002D3B6E" w:rsidRPr="00E31747">
        <w:rPr>
          <w:color w:val="000000" w:themeColor="text1"/>
          <w:vertAlign w:val="superscript"/>
        </w:rPr>
        <w:fldChar w:fldCharType="end"/>
      </w:r>
      <w:r w:rsidR="002D3B6E" w:rsidRPr="00E31747">
        <w:rPr>
          <w:color w:val="000000" w:themeColor="text1"/>
          <w:vertAlign w:val="superscript"/>
        </w:rPr>
        <w:t xml:space="preserve"> </w:t>
      </w:r>
      <w:r w:rsidR="00956546" w:rsidRPr="00E31747">
        <w:rPr>
          <w:color w:val="000000" w:themeColor="text1"/>
        </w:rPr>
        <w:t xml:space="preserve">There </w:t>
      </w:r>
      <w:r w:rsidR="007E6626" w:rsidRPr="00E31747">
        <w:rPr>
          <w:color w:val="000000" w:themeColor="text1"/>
        </w:rPr>
        <w:t xml:space="preserve">is </w:t>
      </w:r>
      <w:r w:rsidR="00956546" w:rsidRPr="00E31747">
        <w:rPr>
          <w:color w:val="000000" w:themeColor="text1"/>
        </w:rPr>
        <w:t xml:space="preserve">also the possibility that WRT provides a unique training stimulus </w:t>
      </w:r>
      <w:r w:rsidR="00F72303" w:rsidRPr="00E31747">
        <w:rPr>
          <w:color w:val="000000" w:themeColor="text1"/>
        </w:rPr>
        <w:t>to influence</w:t>
      </w:r>
      <w:r w:rsidR="00956546" w:rsidRPr="00E31747">
        <w:rPr>
          <w:color w:val="000000" w:themeColor="text1"/>
        </w:rPr>
        <w:t xml:space="preserve"> sprint running. </w:t>
      </w:r>
      <w:r w:rsidR="003C27D2" w:rsidRPr="00E31747">
        <w:rPr>
          <w:color w:val="000000" w:themeColor="text1"/>
        </w:rPr>
        <w:t>T</w:t>
      </w:r>
      <w:r w:rsidR="002D3B6E" w:rsidRPr="00E31747">
        <w:rPr>
          <w:color w:val="000000" w:themeColor="text1"/>
        </w:rPr>
        <w:t>he micro</w:t>
      </w:r>
      <w:r w:rsidR="003C27D2" w:rsidRPr="00E31747">
        <w:rPr>
          <w:color w:val="000000" w:themeColor="text1"/>
        </w:rPr>
        <w:t>-</w:t>
      </w:r>
      <w:r w:rsidR="002D3B6E" w:rsidRPr="00E31747">
        <w:rPr>
          <w:color w:val="000000" w:themeColor="text1"/>
        </w:rPr>
        <w:t xml:space="preserve">loading inherent to WRT allows the athletes to perform </w:t>
      </w:r>
      <w:r w:rsidR="00FC608A" w:rsidRPr="00E31747">
        <w:rPr>
          <w:color w:val="000000" w:themeColor="text1"/>
        </w:rPr>
        <w:t>the sprint running</w:t>
      </w:r>
      <w:r w:rsidR="002D3B6E" w:rsidRPr="00E31747">
        <w:rPr>
          <w:color w:val="000000" w:themeColor="text1"/>
        </w:rPr>
        <w:t xml:space="preserve"> movement pattern </w:t>
      </w:r>
      <w:r w:rsidR="003C27D2" w:rsidRPr="00E31747">
        <w:rPr>
          <w:color w:val="000000" w:themeColor="text1"/>
        </w:rPr>
        <w:t xml:space="preserve">under resistance </w:t>
      </w:r>
      <w:r w:rsidR="002D3B6E" w:rsidRPr="00E31747">
        <w:rPr>
          <w:color w:val="000000" w:themeColor="text1"/>
        </w:rPr>
        <w:t>at or near unloaded movement velocities.</w:t>
      </w:r>
      <w:r w:rsidR="002D3B6E" w:rsidRPr="00E31747">
        <w:rPr>
          <w:color w:val="000000" w:themeColor="text1"/>
        </w:rPr>
        <w:fldChar w:fldCharType="begin"/>
      </w:r>
      <w:r w:rsidR="002D3B6E" w:rsidRPr="00E31747">
        <w:rPr>
          <w:color w:val="000000" w:themeColor="text1"/>
        </w:rPr>
        <w:instrText xml:space="preserve"> ADDIN EN.CITE &lt;EndNote&gt;&lt;Cite&gt;&lt;Author&gt;Feser&lt;/Author&gt;&lt;Year&gt;2019&lt;/Year&gt;&lt;RecNum&gt;89&lt;/RecNum&gt;&lt;DisplayText&gt;&lt;style face="superscript"&gt;4&lt;/style&gt;&lt;/DisplayText&gt;&lt;record&gt;&lt;rec-number&gt;89&lt;/rec-number&gt;&lt;foreign-keys&gt;&lt;key app="EN" db-id="vfe2sv5r9ae9wfe2ee8vxx0e9v5w9xdae2v2" timestamp="1562973887"&gt;89&lt;/key&gt;&lt;/foreign-keys&gt;&lt;ref-type name="Journal Article"&gt;17&lt;/ref-type&gt;&lt;contributors&gt;&lt;authors&gt;&lt;author&gt;Feser, E. H.&lt;/author&gt;&lt;author&gt;Macadam, P&lt;/author&gt;&lt;author&gt;Cronin, J. B. &lt;/author&gt;&lt;/authors&gt;&lt;/contributors&gt;&lt;titles&gt;&lt;title&gt;The effects of lower limb wearable resistance on sprint running performance: A systematic review&lt;/title&gt;&lt;secondary-title&gt;European Journal of Sport Science&lt;/secondary-title&gt;&lt;/titles&gt;&lt;periodical&gt;&lt;full-title&gt;European Journal of Sport Science&lt;/full-title&gt;&lt;/periodical&gt;&lt;edition&gt;02 Jul&lt;/edition&gt;&lt;dates&gt;&lt;year&gt;2019&lt;/year&gt;&lt;/dates&gt;&lt;urls&gt;&lt;/urls&gt;&lt;electronic-resource-num&gt;10.1080/17461391.2019.1629631&lt;/electronic-resource-num&gt;&lt;/record&gt;&lt;/Cite&gt;&lt;/EndNote&gt;</w:instrText>
      </w:r>
      <w:r w:rsidR="002D3B6E" w:rsidRPr="00E31747">
        <w:rPr>
          <w:color w:val="000000" w:themeColor="text1"/>
        </w:rPr>
        <w:fldChar w:fldCharType="separate"/>
      </w:r>
      <w:r w:rsidR="002D3B6E" w:rsidRPr="00E31747">
        <w:rPr>
          <w:noProof/>
          <w:color w:val="000000" w:themeColor="text1"/>
          <w:vertAlign w:val="superscript"/>
        </w:rPr>
        <w:t>4</w:t>
      </w:r>
      <w:r w:rsidR="002D3B6E" w:rsidRPr="00E31747">
        <w:rPr>
          <w:color w:val="000000" w:themeColor="text1"/>
        </w:rPr>
        <w:fldChar w:fldCharType="end"/>
      </w:r>
      <w:r w:rsidR="002D3B6E" w:rsidRPr="00E31747">
        <w:rPr>
          <w:color w:val="000000" w:themeColor="text1"/>
          <w:vertAlign w:val="superscript"/>
        </w:rPr>
        <w:t>,</w:t>
      </w:r>
      <w:r w:rsidR="002D3B6E" w:rsidRPr="00E31747">
        <w:rPr>
          <w:color w:val="000000" w:themeColor="text1"/>
          <w:vertAlign w:val="superscript"/>
        </w:rPr>
        <w:fldChar w:fldCharType="begin"/>
      </w:r>
      <w:r w:rsidR="006D6B31">
        <w:rPr>
          <w:color w:val="000000" w:themeColor="text1"/>
          <w:vertAlign w:val="superscript"/>
        </w:rPr>
        <w:instrText xml:space="preserve"> ADDIN EN.CITE &lt;EndNote&gt;&lt;Cite&gt;&lt;Author&gt;Macadam&lt;/Author&gt;&lt;Year&gt;2017&lt;/Year&gt;&lt;RecNum&gt;77&lt;/RecNum&gt;&lt;DisplayText&gt;&lt;style face="superscript"&gt;8,22&lt;/style&gt;&lt;/DisplayText&gt;&lt;record&gt;&lt;rec-number&gt;77&lt;/rec-number&gt;&lt;foreign-keys&gt;&lt;key app="EN" db-id="vfe2sv5r9ae9wfe2ee8vxx0e9v5w9xdae2v2" timestamp="1537557464"&gt;77&lt;/key&gt;&lt;/foreign-keys&gt;&lt;ref-type name="Journal Article"&gt;17&lt;/ref-type&gt;&lt;contributors&gt;&lt;authors&gt;&lt;author&gt;Macadam, Paul&lt;/author&gt;&lt;author&gt;Cronin, John&lt;/author&gt;&lt;author&gt;Simperingham, Kim&lt;/author&gt;&lt;/authors&gt;&lt;/contributors&gt;&lt;titles&gt;&lt;title&gt;The effects of wearable resistance training on metabolic, kinematic and kinetic variables during walking, running, sprint running and jumping: a systematic review&lt;/title&gt;&lt;secondary-title&gt;Sports Med&lt;/secondary-title&gt;&lt;/titles&gt;&lt;periodical&gt;&lt;full-title&gt;Sports Med&lt;/full-title&gt;&lt;/periodical&gt;&lt;pages&gt;887-906&lt;/pages&gt;&lt;volume&gt;47&lt;/volume&gt;&lt;number&gt;5&lt;/number&gt;&lt;dates&gt;&lt;year&gt;2017&lt;/year&gt;&lt;/dates&gt;&lt;urls&gt;&lt;/urls&gt;&lt;/record&gt;&lt;/Cite&gt;&lt;Cite&gt;&lt;Author&gt;Macadam&lt;/Author&gt;&lt;Year&gt;2019&lt;/Year&gt;&lt;RecNum&gt;91&lt;/RecNum&gt;&lt;record&gt;&lt;rec-number&gt;91&lt;/rec-number&gt;&lt;foreign-keys&gt;&lt;key app="EN" db-id="vfe2sv5r9ae9wfe2ee8vxx0e9v5w9xdae2v2" timestamp="1562985956"&gt;91&lt;/key&gt;&lt;/foreign-keys&gt;&lt;ref-type name="Journal Article"&gt;17&lt;/ref-type&gt;&lt;contributors&gt;&lt;authors&gt;&lt;author&gt;Macadam, P&lt;/author&gt;&lt;author&gt;Cronin, J. B.&lt;/author&gt;&lt;author&gt;Uthoff, A. M.&lt;/author&gt;&lt;author&gt;Feser, E. H. &lt;/author&gt;&lt;/authors&gt;&lt;/contributors&gt;&lt;titles&gt;&lt;title&gt;The effects of different wearable placements on sprint-running performance: a review and practical applications&lt;/title&gt;&lt;secondary-title&gt;Strength and Conditioning Journal&lt;/secondary-title&gt;&lt;/titles&gt;&lt;periodical&gt;&lt;full-title&gt;Strength and Conditioning Journal&lt;/full-title&gt;&lt;/periodical&gt;&lt;pages&gt;1524-1602&lt;/pages&gt;&lt;volume&gt;41&lt;/volume&gt;&lt;number&gt;3&lt;/number&gt;&lt;dates&gt;&lt;year&gt;2019&lt;/year&gt;&lt;/dates&gt;&lt;urls&gt;&lt;/urls&gt;&lt;/record&gt;&lt;/Cite&gt;&lt;/EndNote&gt;</w:instrText>
      </w:r>
      <w:r w:rsidR="002D3B6E" w:rsidRPr="00E31747">
        <w:rPr>
          <w:color w:val="000000" w:themeColor="text1"/>
          <w:vertAlign w:val="superscript"/>
        </w:rPr>
        <w:fldChar w:fldCharType="separate"/>
      </w:r>
      <w:r w:rsidR="006D6B31">
        <w:rPr>
          <w:noProof/>
          <w:color w:val="000000" w:themeColor="text1"/>
          <w:vertAlign w:val="superscript"/>
        </w:rPr>
        <w:t>8,22</w:t>
      </w:r>
      <w:r w:rsidR="002D3B6E" w:rsidRPr="00E31747">
        <w:rPr>
          <w:color w:val="000000" w:themeColor="text1"/>
          <w:vertAlign w:val="superscript"/>
        </w:rPr>
        <w:fldChar w:fldCharType="end"/>
      </w:r>
      <w:r w:rsidR="002D3B6E" w:rsidRPr="00E31747">
        <w:rPr>
          <w:color w:val="000000" w:themeColor="text1"/>
        </w:rPr>
        <w:t xml:space="preserve"> </w:t>
      </w:r>
      <w:r w:rsidR="003C27D2" w:rsidRPr="00E31747">
        <w:rPr>
          <w:color w:val="000000" w:themeColor="text1"/>
        </w:rPr>
        <w:t xml:space="preserve">This is a valuable consideration </w:t>
      </w:r>
      <w:r w:rsidR="00EF580C" w:rsidRPr="00E31747">
        <w:rPr>
          <w:color w:val="000000" w:themeColor="text1"/>
        </w:rPr>
        <w:t xml:space="preserve">when planning </w:t>
      </w:r>
      <w:r w:rsidR="00935E91" w:rsidRPr="00E31747">
        <w:rPr>
          <w:color w:val="000000" w:themeColor="text1"/>
        </w:rPr>
        <w:t xml:space="preserve">athlete </w:t>
      </w:r>
      <w:r w:rsidR="00EF580C" w:rsidRPr="00E31747">
        <w:rPr>
          <w:color w:val="000000" w:themeColor="text1"/>
        </w:rPr>
        <w:t>training</w:t>
      </w:r>
      <w:r w:rsidR="003C27D2" w:rsidRPr="00E31747">
        <w:rPr>
          <w:color w:val="000000" w:themeColor="text1"/>
        </w:rPr>
        <w:t xml:space="preserve"> as the velocity adaptations that occur with resistance training are greatest at or near the velocity of the training performed</w:t>
      </w:r>
      <w:r w:rsidR="003C27D2" w:rsidRPr="00E31747">
        <w:rPr>
          <w:color w:val="000000" w:themeColor="text1"/>
        </w:rPr>
        <w:fldChar w:fldCharType="begin"/>
      </w:r>
      <w:r w:rsidR="006D6B31">
        <w:rPr>
          <w:color w:val="000000" w:themeColor="text1"/>
        </w:rPr>
        <w:instrText xml:space="preserve"> ADDIN EN.CITE &lt;EndNote&gt;&lt;Cite&gt;&lt;Author&gt;Behm&lt;/Author&gt;&lt;Year&gt;1993&lt;/Year&gt;&lt;RecNum&gt;98&lt;/RecNum&gt;&lt;DisplayText&gt;&lt;style face="superscript"&gt;23&lt;/style&gt;&lt;/DisplayText&gt;&lt;record&gt;&lt;rec-number&gt;98&lt;/rec-number&gt;&lt;foreign-keys&gt;&lt;key app="EN" db-id="vfe2sv5r9ae9wfe2ee8vxx0e9v5w9xdae2v2" timestamp="1562988895"&gt;98&lt;/key&gt;&lt;/foreign-keys&gt;&lt;ref-type name="Journal Article"&gt;17&lt;/ref-type&gt;&lt;contributors&gt;&lt;authors&gt;&lt;author&gt;Behm, D&lt;/author&gt;&lt;author&gt;Sale, D. G.&lt;/author&gt;&lt;/authors&gt;&lt;/contributors&gt;&lt;titles&gt;&lt;title&gt;Intended rather than actual movement velocity determines velocity-specific training response&lt;/title&gt;&lt;secondary-title&gt;Journal of Applied Physiology&lt;/secondary-title&gt;&lt;/titles&gt;&lt;periodical&gt;&lt;full-title&gt;Journal of Applied Physiology&lt;/full-title&gt;&lt;/periodical&gt;&lt;pages&gt;359-368&lt;/pages&gt;&lt;volume&gt;74&lt;/volume&gt;&lt;number&gt;1&lt;/number&gt;&lt;dates&gt;&lt;year&gt;1993&lt;/year&gt;&lt;/dates&gt;&lt;urls&gt;&lt;/urls&gt;&lt;/record&gt;&lt;/Cite&gt;&lt;/EndNote&gt;</w:instrText>
      </w:r>
      <w:r w:rsidR="003C27D2" w:rsidRPr="00E31747">
        <w:rPr>
          <w:color w:val="000000" w:themeColor="text1"/>
        </w:rPr>
        <w:fldChar w:fldCharType="separate"/>
      </w:r>
      <w:r w:rsidR="006D6B31" w:rsidRPr="006D6B31">
        <w:rPr>
          <w:noProof/>
          <w:color w:val="000000" w:themeColor="text1"/>
          <w:vertAlign w:val="superscript"/>
        </w:rPr>
        <w:t>23</w:t>
      </w:r>
      <w:r w:rsidR="003C27D2" w:rsidRPr="00E31747">
        <w:rPr>
          <w:color w:val="000000" w:themeColor="text1"/>
        </w:rPr>
        <w:fldChar w:fldCharType="end"/>
      </w:r>
      <w:r w:rsidR="00054B13" w:rsidRPr="00E31747">
        <w:rPr>
          <w:color w:val="000000" w:themeColor="text1"/>
        </w:rPr>
        <w:t xml:space="preserve"> and sprint running requires rapid muscular force</w:t>
      </w:r>
      <w:r w:rsidR="007E6626" w:rsidRPr="00E31747">
        <w:rPr>
          <w:color w:val="000000" w:themeColor="text1"/>
        </w:rPr>
        <w:t xml:space="preserve"> production</w:t>
      </w:r>
      <w:r w:rsidR="004901B7" w:rsidRPr="00E31747">
        <w:rPr>
          <w:color w:val="000000" w:themeColor="text1"/>
        </w:rPr>
        <w:t>. P</w:t>
      </w:r>
      <w:r w:rsidR="00054B13" w:rsidRPr="00E31747">
        <w:rPr>
          <w:color w:val="000000" w:themeColor="text1"/>
        </w:rPr>
        <w:t>roficiency for</w:t>
      </w:r>
      <w:r w:rsidR="00EF580C" w:rsidRPr="00E31747">
        <w:rPr>
          <w:color w:val="000000" w:themeColor="text1"/>
        </w:rPr>
        <w:t xml:space="preserve"> </w:t>
      </w:r>
      <w:r w:rsidR="00054B13" w:rsidRPr="00E31747">
        <w:rPr>
          <w:color w:val="000000" w:themeColor="text1"/>
        </w:rPr>
        <w:t>faster sprint running comes with an improved ability to produce high levels of force to the ground.</w:t>
      </w:r>
      <w:r w:rsidR="00054B13" w:rsidRPr="00E31747">
        <w:rPr>
          <w:color w:val="000000" w:themeColor="text1"/>
        </w:rPr>
        <w:fldChar w:fldCharType="begin"/>
      </w:r>
      <w:r w:rsidR="006D6B31">
        <w:rPr>
          <w:color w:val="000000" w:themeColor="text1"/>
        </w:rPr>
        <w:instrText xml:space="preserve"> ADDIN EN.CITE &lt;EndNote&gt;&lt;Cite&gt;&lt;Author&gt;Weyand&lt;/Author&gt;&lt;Year&gt;2000&lt;/Year&gt;&lt;RecNum&gt;48&lt;/RecNum&gt;&lt;DisplayText&gt;&lt;style face="superscript"&gt;24&lt;/style&gt;&lt;/DisplayText&gt;&lt;record&gt;&lt;rec-number&gt;48&lt;/rec-number&gt;&lt;foreign-keys&gt;&lt;key app="EN" db-id="vfe2sv5r9ae9wfe2ee8vxx0e9v5w9xdae2v2" timestamp="1537557451"&gt;48&lt;/key&gt;&lt;/foreign-keys&gt;&lt;ref-type name="Journal Article"&gt;17&lt;/ref-type&gt;&lt;contributors&gt;&lt;authors&gt;&lt;author&gt;Weyand, Peter G&lt;/author&gt;&lt;author&gt;Sternlight, Deborah B&lt;/author&gt;&lt;author&gt;Bellizzi, Matthew J&lt;/author&gt;&lt;author&gt;Wright., Seth&lt;/author&gt;&lt;/authors&gt;&lt;/contributors&gt;&lt;titles&gt;&lt;title&gt;Faster top speeds are achieved with greater ground forces not more rapid leg movements&lt;/title&gt;&lt;secondary-title&gt;Journal of Applied Physiology&lt;/secondary-title&gt;&lt;/titles&gt;&lt;periodical&gt;&lt;full-title&gt;Journal of Applied Physiology&lt;/full-title&gt;&lt;/periodical&gt;&lt;pages&gt;1991-1999&lt;/pages&gt;&lt;volume&gt;89&lt;/volume&gt;&lt;dates&gt;&lt;year&gt;2000&lt;/year&gt;&lt;/dates&gt;&lt;urls&gt;&lt;/urls&gt;&lt;/record&gt;&lt;/Cite&gt;&lt;/EndNote&gt;</w:instrText>
      </w:r>
      <w:r w:rsidR="00054B13" w:rsidRPr="00E31747">
        <w:rPr>
          <w:color w:val="000000" w:themeColor="text1"/>
        </w:rPr>
        <w:fldChar w:fldCharType="separate"/>
      </w:r>
      <w:r w:rsidR="006D6B31" w:rsidRPr="006D6B31">
        <w:rPr>
          <w:noProof/>
          <w:color w:val="000000" w:themeColor="text1"/>
          <w:vertAlign w:val="superscript"/>
        </w:rPr>
        <w:t>24</w:t>
      </w:r>
      <w:r w:rsidR="00054B13" w:rsidRPr="00E31747">
        <w:rPr>
          <w:color w:val="000000" w:themeColor="text1"/>
        </w:rPr>
        <w:fldChar w:fldCharType="end"/>
      </w:r>
      <w:r w:rsidR="00054B13" w:rsidRPr="00E31747">
        <w:rPr>
          <w:color w:val="000000" w:themeColor="text1"/>
        </w:rPr>
        <w:t xml:space="preserve"> </w:t>
      </w:r>
      <w:r w:rsidR="0081743A" w:rsidRPr="00E31747">
        <w:rPr>
          <w:color w:val="000000" w:themeColor="text1"/>
        </w:rPr>
        <w:t>For short distance sprint running, D</w:t>
      </w:r>
      <w:r w:rsidR="0081743A" w:rsidRPr="00E31747">
        <w:rPr>
          <w:color w:val="000000" w:themeColor="text1"/>
          <w:vertAlign w:val="subscript"/>
        </w:rPr>
        <w:t>RF</w:t>
      </w:r>
      <w:r w:rsidR="0081743A" w:rsidRPr="00E31747">
        <w:rPr>
          <w:color w:val="000000" w:themeColor="text1"/>
        </w:rPr>
        <w:t xml:space="preserve"> is useful to quantify an athlete’s technical ability to apply force into the ground with increasing speed</w:t>
      </w:r>
      <w:r w:rsidR="0081743A" w:rsidRPr="00E31747">
        <w:rPr>
          <w:color w:val="000000" w:themeColor="text1"/>
        </w:rPr>
        <w:fldChar w:fldCharType="begin"/>
      </w:r>
      <w:r w:rsidR="006D6B31">
        <w:rPr>
          <w:color w:val="000000" w:themeColor="text1"/>
        </w:rPr>
        <w:instrText xml:space="preserve"> ADDIN EN.CITE &lt;EndNote&gt;&lt;Cite&gt;&lt;Author&gt;Morin&lt;/Author&gt;&lt;Year&gt;2016&lt;/Year&gt;&lt;RecNum&gt;62&lt;/RecNum&gt;&lt;DisplayText&gt;&lt;style face="superscript"&gt;25&lt;/style&gt;&lt;/DisplayText&gt;&lt;record&gt;&lt;rec-number&gt;62&lt;/rec-number&gt;&lt;foreign-keys&gt;&lt;key app="EN" db-id="vfe2sv5r9ae9wfe2ee8vxx0e9v5w9xdae2v2" timestamp="1537557460"&gt;62&lt;/key&gt;&lt;key app="ENWeb" db-id=""&gt;0&lt;/key&gt;&lt;/foreign-keys&gt;&lt;ref-type name="Journal Article"&gt;17&lt;/ref-type&gt;&lt;contributors&gt;&lt;authors&gt;&lt;author&gt;Morin, Jean-Benoit&lt;/author&gt;&lt;author&gt;Samozino, Pierre&lt;/author&gt;&lt;/authors&gt;&lt;/contributors&gt;&lt;titles&gt;&lt;title&gt;Interpreting power-force-velocity profiles for individualized and specific training&lt;/title&gt;&lt;secondary-title&gt;International Journal of Sports Physiology and Performance&lt;/secondary-title&gt;&lt;/titles&gt;&lt;periodical&gt;&lt;full-title&gt;International Journal of Sports Physiology and Performance&lt;/full-title&gt;&lt;/periodical&gt;&lt;pages&gt;267-272&lt;/pages&gt;&lt;volume&gt;11&lt;/volume&gt;&lt;dates&gt;&lt;year&gt;2016&lt;/year&gt;&lt;/dates&gt;&lt;urls&gt;&lt;/urls&gt;&lt;/record&gt;&lt;/Cite&gt;&lt;/EndNote&gt;</w:instrText>
      </w:r>
      <w:r w:rsidR="0081743A" w:rsidRPr="00E31747">
        <w:rPr>
          <w:color w:val="000000" w:themeColor="text1"/>
        </w:rPr>
        <w:fldChar w:fldCharType="separate"/>
      </w:r>
      <w:r w:rsidR="006D6B31" w:rsidRPr="006D6B31">
        <w:rPr>
          <w:noProof/>
          <w:color w:val="000000" w:themeColor="text1"/>
          <w:vertAlign w:val="superscript"/>
        </w:rPr>
        <w:t>25</w:t>
      </w:r>
      <w:r w:rsidR="0081743A" w:rsidRPr="00E31747">
        <w:rPr>
          <w:color w:val="000000" w:themeColor="text1"/>
        </w:rPr>
        <w:fldChar w:fldCharType="end"/>
      </w:r>
      <w:r w:rsidR="0081743A" w:rsidRPr="00E31747">
        <w:rPr>
          <w:color w:val="000000" w:themeColor="text1"/>
        </w:rPr>
        <w:t xml:space="preserve"> and has been shown to be significantly correlated to maximal speed, mean 100</w:t>
      </w:r>
      <w:r w:rsidR="007E6626" w:rsidRPr="00E31747">
        <w:rPr>
          <w:color w:val="000000" w:themeColor="text1"/>
        </w:rPr>
        <w:t xml:space="preserve"> </w:t>
      </w:r>
      <w:r w:rsidR="0081743A" w:rsidRPr="00E31747">
        <w:rPr>
          <w:color w:val="000000" w:themeColor="text1"/>
        </w:rPr>
        <w:t>m speed, and 4</w:t>
      </w:r>
      <w:r w:rsidR="007E6626" w:rsidRPr="00E31747">
        <w:rPr>
          <w:color w:val="000000" w:themeColor="text1"/>
        </w:rPr>
        <w:t xml:space="preserve"> </w:t>
      </w:r>
      <w:r w:rsidR="0081743A" w:rsidRPr="00E31747">
        <w:rPr>
          <w:color w:val="000000" w:themeColor="text1"/>
        </w:rPr>
        <w:t>s</w:t>
      </w:r>
      <w:r w:rsidR="007E6626" w:rsidRPr="00E31747">
        <w:rPr>
          <w:color w:val="000000" w:themeColor="text1"/>
        </w:rPr>
        <w:t>ec</w:t>
      </w:r>
      <w:r w:rsidR="0081743A" w:rsidRPr="00E31747">
        <w:rPr>
          <w:color w:val="000000" w:themeColor="text1"/>
        </w:rPr>
        <w:t xml:space="preserve"> distance measures.</w:t>
      </w:r>
      <w:r w:rsidR="0081743A" w:rsidRPr="00E31747">
        <w:rPr>
          <w:color w:val="000000" w:themeColor="text1"/>
        </w:rPr>
        <w:fldChar w:fldCharType="begin"/>
      </w:r>
      <w:r w:rsidR="0081743A" w:rsidRPr="00E31747">
        <w:rPr>
          <w:color w:val="000000" w:themeColor="text1"/>
        </w:rPr>
        <w:instrText xml:space="preserve"> ADDIN EN.CITE &lt;EndNote&gt;&lt;Cite&gt;&lt;Author&gt;Morin&lt;/Author&gt;&lt;Year&gt;2012&lt;/Year&gt;&lt;RecNum&gt;72&lt;/RecNum&gt;&lt;DisplayText&gt;&lt;style face="superscript"&gt;10&lt;/style&gt;&lt;/DisplayText&gt;&lt;record&gt;&lt;rec-number&gt;72&lt;/rec-number&gt;&lt;foreign-keys&gt;&lt;key app="EN" db-id="vfe2sv5r9ae9wfe2ee8vxx0e9v5w9xdae2v2" timestamp="1537557462"&gt;72&lt;/key&gt;&lt;key app="ENWeb" db-id=""&gt;0&lt;/key&gt;&lt;/foreign-keys&gt;&lt;ref-type name="Journal Article"&gt;17&lt;/ref-type&gt;&lt;contributors&gt;&lt;authors&gt;&lt;author&gt;Morin, J-B&lt;/author&gt;&lt;author&gt;Bourdin, M&lt;/author&gt;&lt;author&gt;Edouard, P&lt;/author&gt;&lt;author&gt;Peyrot, N&lt;/author&gt;&lt;author&gt;Samozino, P&lt;/author&gt;&lt;author&gt;Lacour, J&lt;/author&gt;&lt;/authors&gt;&lt;/contributors&gt;&lt;titles&gt;&lt;title&gt;Mechanical determinants of 100-m sprint running performance&lt;/title&gt;&lt;secondary-title&gt;Medicine and Science in Sports and Exercise&lt;/secondary-title&gt;&lt;/titles&gt;&lt;periodical&gt;&lt;full-title&gt;Medicine and Science in Sports and Exercise&lt;/full-title&gt;&lt;/periodical&gt;&lt;pages&gt;1680-1688&lt;/pages&gt;&lt;volume&gt;43&lt;/volume&gt;&lt;number&gt;9&lt;/number&gt;&lt;dates&gt;&lt;year&gt;2012&lt;/year&gt;&lt;/dates&gt;&lt;urls&gt;&lt;/urls&gt;&lt;/record&gt;&lt;/Cite&gt;&lt;/EndNote&gt;</w:instrText>
      </w:r>
      <w:r w:rsidR="0081743A" w:rsidRPr="00E31747">
        <w:rPr>
          <w:color w:val="000000" w:themeColor="text1"/>
        </w:rPr>
        <w:fldChar w:fldCharType="separate"/>
      </w:r>
      <w:r w:rsidR="0081743A" w:rsidRPr="00E31747">
        <w:rPr>
          <w:noProof/>
          <w:color w:val="000000" w:themeColor="text1"/>
          <w:vertAlign w:val="superscript"/>
        </w:rPr>
        <w:t>10</w:t>
      </w:r>
      <w:r w:rsidR="0081743A" w:rsidRPr="00E31747">
        <w:rPr>
          <w:color w:val="000000" w:themeColor="text1"/>
        </w:rPr>
        <w:fldChar w:fldCharType="end"/>
      </w:r>
      <w:r w:rsidR="0081743A" w:rsidRPr="00E31747">
        <w:rPr>
          <w:color w:val="000000" w:themeColor="text1"/>
          <w:vertAlign w:val="superscript"/>
        </w:rPr>
        <w:t>,</w:t>
      </w:r>
      <w:r w:rsidR="0081743A" w:rsidRPr="00E31747">
        <w:rPr>
          <w:color w:val="000000" w:themeColor="text1"/>
        </w:rPr>
        <w:fldChar w:fldCharType="begin"/>
      </w:r>
      <w:r w:rsidR="006D6B31">
        <w:rPr>
          <w:color w:val="000000" w:themeColor="text1"/>
        </w:rPr>
        <w:instrText xml:space="preserve"> ADDIN EN.CITE &lt;EndNote&gt;&lt;Cite&gt;&lt;Author&gt;Morin&lt;/Author&gt;&lt;Year&gt;2011&lt;/Year&gt;&lt;RecNum&gt;73&lt;/RecNum&gt;&lt;DisplayText&gt;&lt;style face="superscript"&gt;26&lt;/style&gt;&lt;/DisplayText&gt;&lt;record&gt;&lt;rec-number&gt;73&lt;/rec-number&gt;&lt;foreign-keys&gt;&lt;key app="EN" db-id="vfe2sv5r9ae9wfe2ee8vxx0e9v5w9xdae2v2" timestamp="1537557463"&gt;73&lt;/key&gt;&lt;key app="ENWeb" db-id=""&gt;0&lt;/key&gt;&lt;/foreign-keys&gt;&lt;ref-type name="Journal Article"&gt;17&lt;/ref-type&gt;&lt;contributors&gt;&lt;authors&gt;&lt;author&gt;Morin, J-B&lt;/author&gt;&lt;author&gt;Edouard, P&lt;/author&gt;&lt;author&gt;Samozino, P&lt;/author&gt;&lt;/authors&gt;&lt;/contributors&gt;&lt;titles&gt;&lt;title&gt;Technical ability of force application as a determinant factor of sprint performance&lt;/title&gt;&lt;secondary-title&gt;Medicine and Science in Sports and Exercise&lt;/secondary-title&gt;&lt;/titles&gt;&lt;periodical&gt;&lt;full-title&gt;Medicine and Science in Sports and Exercise&lt;/full-title&gt;&lt;/periodical&gt;&lt;pages&gt;1680-1688&lt;/pages&gt;&lt;volume&gt;43&lt;/volume&gt;&lt;number&gt;9&lt;/number&gt;&lt;dates&gt;&lt;year&gt;2011&lt;/year&gt;&lt;/dates&gt;&lt;urls&gt;&lt;/urls&gt;&lt;/record&gt;&lt;/Cite&gt;&lt;/EndNote&gt;</w:instrText>
      </w:r>
      <w:r w:rsidR="0081743A" w:rsidRPr="00E31747">
        <w:rPr>
          <w:color w:val="000000" w:themeColor="text1"/>
        </w:rPr>
        <w:fldChar w:fldCharType="separate"/>
      </w:r>
      <w:r w:rsidR="006D6B31" w:rsidRPr="006D6B31">
        <w:rPr>
          <w:noProof/>
          <w:color w:val="000000" w:themeColor="text1"/>
          <w:vertAlign w:val="superscript"/>
        </w:rPr>
        <w:t>26</w:t>
      </w:r>
      <w:r w:rsidR="0081743A" w:rsidRPr="00E31747">
        <w:rPr>
          <w:color w:val="000000" w:themeColor="text1"/>
        </w:rPr>
        <w:fldChar w:fldCharType="end"/>
      </w:r>
      <w:r w:rsidR="0081743A" w:rsidRPr="00E31747">
        <w:rPr>
          <w:color w:val="000000" w:themeColor="text1"/>
        </w:rPr>
        <w:t xml:space="preserve"> Athletes in the Control group experienced a decrease in D</w:t>
      </w:r>
      <w:r w:rsidR="0081743A" w:rsidRPr="00E31747">
        <w:rPr>
          <w:color w:val="000000" w:themeColor="text1"/>
          <w:vertAlign w:val="subscript"/>
        </w:rPr>
        <w:t>RF</w:t>
      </w:r>
      <w:r w:rsidR="0081743A" w:rsidRPr="00E31747">
        <w:rPr>
          <w:color w:val="000000" w:themeColor="text1"/>
        </w:rPr>
        <w:t xml:space="preserve"> (-16.24%) and </w:t>
      </w:r>
      <w:proofErr w:type="spellStart"/>
      <w:r w:rsidR="0081743A" w:rsidRPr="00E31747">
        <w:rPr>
          <w:color w:val="000000" w:themeColor="text1"/>
        </w:rPr>
        <w:t>RF</w:t>
      </w:r>
      <w:r w:rsidR="0081743A" w:rsidRPr="00E31747">
        <w:rPr>
          <w:color w:val="000000" w:themeColor="text1"/>
          <w:vertAlign w:val="subscript"/>
        </w:rPr>
        <w:t>max</w:t>
      </w:r>
      <w:proofErr w:type="spellEnd"/>
      <w:r w:rsidR="0081743A" w:rsidRPr="00E31747">
        <w:rPr>
          <w:color w:val="000000" w:themeColor="text1"/>
        </w:rPr>
        <w:t xml:space="preserve"> (-9.06%) to large effects while the WR group experienced no significant changes.</w:t>
      </w:r>
      <w:r w:rsidR="0081743A" w:rsidRPr="00E31747">
        <w:rPr>
          <w:color w:val="000000" w:themeColor="text1"/>
          <w:vertAlign w:val="subscript"/>
        </w:rPr>
        <w:t xml:space="preserve"> </w:t>
      </w:r>
      <w:r w:rsidR="0081743A" w:rsidRPr="00E31747">
        <w:rPr>
          <w:color w:val="000000" w:themeColor="text1"/>
        </w:rPr>
        <w:t xml:space="preserve">A comparison between these significant between group differences point to what mechanical output changes are influenced with shank WRT and </w:t>
      </w:r>
      <w:r w:rsidR="007E6626" w:rsidRPr="00E31747">
        <w:rPr>
          <w:color w:val="000000" w:themeColor="text1"/>
        </w:rPr>
        <w:t>it appears that</w:t>
      </w:r>
      <w:r w:rsidR="0081743A" w:rsidRPr="00E31747">
        <w:rPr>
          <w:color w:val="000000" w:themeColor="text1"/>
        </w:rPr>
        <w:t xml:space="preserve"> WRT </w:t>
      </w:r>
      <w:r w:rsidR="007E6626" w:rsidRPr="00E31747">
        <w:rPr>
          <w:color w:val="000000" w:themeColor="text1"/>
        </w:rPr>
        <w:t xml:space="preserve">offers </w:t>
      </w:r>
      <w:r w:rsidR="00E31747" w:rsidRPr="00E31747">
        <w:rPr>
          <w:color w:val="000000" w:themeColor="text1"/>
        </w:rPr>
        <w:t xml:space="preserve">a means to </w:t>
      </w:r>
      <w:r w:rsidR="0081743A" w:rsidRPr="00E31747">
        <w:rPr>
          <w:color w:val="000000" w:themeColor="text1"/>
        </w:rPr>
        <w:t>maintain an athlete’s technical ability to produce horizonal force and maintain horizontal force production with increasing speed.</w:t>
      </w:r>
    </w:p>
    <w:p w14:paraId="0BC01FF2" w14:textId="5165A6BB" w:rsidR="007E6626" w:rsidRPr="00E43E62" w:rsidRDefault="00956546" w:rsidP="007E6626">
      <w:pPr>
        <w:rPr>
          <w:color w:val="000000" w:themeColor="text1"/>
        </w:rPr>
      </w:pPr>
      <w:r w:rsidRPr="00E43E62">
        <w:rPr>
          <w:color w:val="000000" w:themeColor="text1"/>
        </w:rPr>
        <w:t xml:space="preserve">Session RPE was used to monitor athlete response to the training loads. </w:t>
      </w:r>
      <w:r w:rsidR="004619C8" w:rsidRPr="00E43E62">
        <w:rPr>
          <w:color w:val="000000" w:themeColor="text1"/>
        </w:rPr>
        <w:t>T</w:t>
      </w:r>
      <w:r w:rsidRPr="00E43E62">
        <w:rPr>
          <w:color w:val="000000" w:themeColor="text1"/>
        </w:rPr>
        <w:t xml:space="preserve">his data provided </w:t>
      </w:r>
      <w:r w:rsidR="0014295A" w:rsidRPr="00E43E62">
        <w:rPr>
          <w:color w:val="000000" w:themeColor="text1"/>
        </w:rPr>
        <w:t>information t</w:t>
      </w:r>
      <w:r w:rsidRPr="00E43E62">
        <w:rPr>
          <w:color w:val="000000" w:themeColor="text1"/>
        </w:rPr>
        <w:t xml:space="preserve">hroughout the training intervention time frame to monitor the </w:t>
      </w:r>
      <w:r w:rsidR="004619C8" w:rsidRPr="00E43E62">
        <w:rPr>
          <w:color w:val="000000" w:themeColor="text1"/>
        </w:rPr>
        <w:t xml:space="preserve">WR group’s </w:t>
      </w:r>
      <w:r w:rsidRPr="00E43E62">
        <w:rPr>
          <w:color w:val="000000" w:themeColor="text1"/>
        </w:rPr>
        <w:t>response to completing the sprint running protocol with additional limb load</w:t>
      </w:r>
      <w:r w:rsidR="0014295A" w:rsidRPr="00E43E62">
        <w:rPr>
          <w:color w:val="000000" w:themeColor="text1"/>
        </w:rPr>
        <w:t xml:space="preserve"> and determine how the progressive overload of</w:t>
      </w:r>
      <w:r w:rsidR="00292021" w:rsidRPr="00E43E62">
        <w:rPr>
          <w:color w:val="000000" w:themeColor="text1"/>
        </w:rPr>
        <w:t xml:space="preserve"> moving the WR placement distally </w:t>
      </w:r>
      <w:r w:rsidR="0014295A" w:rsidRPr="00E43E62">
        <w:rPr>
          <w:color w:val="000000" w:themeColor="text1"/>
        </w:rPr>
        <w:t>was handled</w:t>
      </w:r>
      <w:r w:rsidR="00292021" w:rsidRPr="00E43E62">
        <w:rPr>
          <w:color w:val="000000" w:themeColor="text1"/>
        </w:rPr>
        <w:t xml:space="preserve">. </w:t>
      </w:r>
      <w:r w:rsidR="005D55D3" w:rsidRPr="00E43E62">
        <w:rPr>
          <w:color w:val="000000" w:themeColor="text1"/>
        </w:rPr>
        <w:t>T</w:t>
      </w:r>
      <w:r w:rsidR="0014295A" w:rsidRPr="00E43E62">
        <w:rPr>
          <w:color w:val="000000" w:themeColor="text1"/>
        </w:rPr>
        <w:t>here were no differences in average RPE scores between the two groups. This is surprising as</w:t>
      </w:r>
      <w:r w:rsidR="004901B7" w:rsidRPr="00E43E62">
        <w:rPr>
          <w:color w:val="000000" w:themeColor="text1"/>
        </w:rPr>
        <w:t xml:space="preserve"> information from</w:t>
      </w:r>
      <w:r w:rsidR="0014295A" w:rsidRPr="00E43E62">
        <w:rPr>
          <w:color w:val="000000" w:themeColor="text1"/>
        </w:rPr>
        <w:t xml:space="preserve"> previous research</w:t>
      </w:r>
      <w:r w:rsidR="0014295A" w:rsidRPr="00E43E62">
        <w:rPr>
          <w:color w:val="000000" w:themeColor="text1"/>
        </w:rPr>
        <w:fldChar w:fldCharType="begin"/>
      </w:r>
      <w:r w:rsidR="006D6B31">
        <w:rPr>
          <w:color w:val="000000" w:themeColor="text1"/>
        </w:rPr>
        <w:instrText xml:space="preserve"> ADDIN EN.CITE &lt;EndNote&gt;&lt;Cite&gt;&lt;Author&gt;Martin&lt;/Author&gt;&lt;Year&gt;1985&lt;/Year&gt;&lt;RecNum&gt;51&lt;/RecNum&gt;&lt;DisplayText&gt;&lt;style face="superscript"&gt;20&lt;/style&gt;&lt;/DisplayText&gt;&lt;record&gt;&lt;rec-number&gt;51&lt;/rec-number&gt;&lt;foreign-keys&gt;&lt;key app="EN" db-id="vfe2sv5r9ae9wfe2ee8vxx0e9v5w9xdae2v2" timestamp="1537557455"&gt;51&lt;/key&gt;&lt;key app="ENWeb" db-id=""&gt;0&lt;/key&gt;&lt;/foreign-keys&gt;&lt;ref-type name="Journal Article"&gt;17&lt;/ref-type&gt;&lt;contributors&gt;&lt;authors&gt;&lt;author&gt;Martin, Philip E.&lt;/author&gt;&lt;/authors&gt;&lt;/contributors&gt;&lt;titles&gt;&lt;title&gt;Mechanical and physiological responses to lower extremity loading during running&lt;/title&gt;&lt;secondary-title&gt;Medicine &amp;amp; Science in Sports &amp;amp; Exercise&lt;/secondary-title&gt;&lt;/titles&gt;&lt;periodical&gt;&lt;full-title&gt;Medicine &amp;amp; Science in Sports &amp;amp; Exercise&lt;/full-title&gt;&lt;/periodical&gt;&lt;pages&gt;427-433&lt;/pages&gt;&lt;volume&gt;17&lt;/volume&gt;&lt;number&gt;4&lt;/number&gt;&lt;dates&gt;&lt;year&gt;1985&lt;/year&gt;&lt;/dates&gt;&lt;urls&gt;&lt;/urls&gt;&lt;/record&gt;&lt;/Cite&gt;&lt;/EndNote&gt;</w:instrText>
      </w:r>
      <w:r w:rsidR="0014295A" w:rsidRPr="00E43E62">
        <w:rPr>
          <w:color w:val="000000" w:themeColor="text1"/>
        </w:rPr>
        <w:fldChar w:fldCharType="separate"/>
      </w:r>
      <w:r w:rsidR="006D6B31" w:rsidRPr="006D6B31">
        <w:rPr>
          <w:noProof/>
          <w:color w:val="000000" w:themeColor="text1"/>
          <w:vertAlign w:val="superscript"/>
        </w:rPr>
        <w:t>20</w:t>
      </w:r>
      <w:r w:rsidR="0014295A" w:rsidRPr="00E43E62">
        <w:rPr>
          <w:color w:val="000000" w:themeColor="text1"/>
        </w:rPr>
        <w:fldChar w:fldCharType="end"/>
      </w:r>
      <w:r w:rsidR="0014295A" w:rsidRPr="00E43E62">
        <w:rPr>
          <w:color w:val="000000" w:themeColor="text1"/>
          <w:vertAlign w:val="superscript"/>
        </w:rPr>
        <w:t>,</w:t>
      </w:r>
      <w:r w:rsidR="0014295A" w:rsidRPr="00E43E62">
        <w:rPr>
          <w:color w:val="000000" w:themeColor="text1"/>
          <w:vertAlign w:val="superscript"/>
        </w:rPr>
        <w:fldChar w:fldCharType="begin"/>
      </w:r>
      <w:r w:rsidR="006D6B31">
        <w:rPr>
          <w:color w:val="000000" w:themeColor="text1"/>
          <w:vertAlign w:val="superscript"/>
        </w:rPr>
        <w:instrText xml:space="preserve"> ADDIN EN.CITE &lt;EndNote&gt;&lt;Cite&gt;&lt;Author&gt;Martin&lt;/Author&gt;&lt;Year&gt;1990&lt;/Year&gt;&lt;RecNum&gt;50&lt;/RecNum&gt;&lt;DisplayText&gt;&lt;style face="superscript"&gt;21&lt;/style&gt;&lt;/DisplayText&gt;&lt;record&gt;&lt;rec-number&gt;50&lt;/rec-number&gt;&lt;foreign-keys&gt;&lt;key app="EN" db-id="vfe2sv5r9ae9wfe2ee8vxx0e9v5w9xdae2v2" timestamp="1537557452"&gt;50&lt;/key&gt;&lt;key app="ENWeb" db-id=""&gt;0&lt;/key&gt;&lt;/foreign-keys&gt;&lt;ref-type name="Journal Article"&gt;17&lt;/ref-type&gt;&lt;contributors&gt;&lt;authors&gt;&lt;author&gt;Martin, Philip E. &lt;/author&gt;&lt;author&gt;Cavanagh, Peter R.&lt;/author&gt;&lt;/authors&gt;&lt;/contributors&gt;&lt;titles&gt;&lt;title&gt;Segment interactions within the swing leg during unloaded and loaded running&lt;/title&gt;&lt;secondary-title&gt;Journal of Biomechanics&lt;/secondary-title&gt;&lt;/titles&gt;&lt;periodical&gt;&lt;full-title&gt;Journal of Biomechanics&lt;/full-title&gt;&lt;/periodical&gt;&lt;pages&gt;529-536&lt;/pages&gt;&lt;volume&gt;23&lt;/volume&gt;&lt;number&gt;6&lt;/number&gt;&lt;dates&gt;&lt;year&gt;1990&lt;/year&gt;&lt;/dates&gt;&lt;urls&gt;&lt;/urls&gt;&lt;/record&gt;&lt;/Cite&gt;&lt;/EndNote&gt;</w:instrText>
      </w:r>
      <w:r w:rsidR="0014295A" w:rsidRPr="00E43E62">
        <w:rPr>
          <w:color w:val="000000" w:themeColor="text1"/>
          <w:vertAlign w:val="superscript"/>
        </w:rPr>
        <w:fldChar w:fldCharType="separate"/>
      </w:r>
      <w:r w:rsidR="006D6B31">
        <w:rPr>
          <w:noProof/>
          <w:color w:val="000000" w:themeColor="text1"/>
          <w:vertAlign w:val="superscript"/>
        </w:rPr>
        <w:t>21</w:t>
      </w:r>
      <w:r w:rsidR="0014295A" w:rsidRPr="00E43E62">
        <w:rPr>
          <w:color w:val="000000" w:themeColor="text1"/>
          <w:vertAlign w:val="superscript"/>
        </w:rPr>
        <w:fldChar w:fldCharType="end"/>
      </w:r>
      <w:r w:rsidR="0014295A" w:rsidRPr="00E43E62">
        <w:rPr>
          <w:color w:val="000000" w:themeColor="text1"/>
        </w:rPr>
        <w:t xml:space="preserve"> and anecdotal athlete feedback has</w:t>
      </w:r>
      <w:r w:rsidR="006E7167" w:rsidRPr="00E43E62">
        <w:rPr>
          <w:color w:val="000000" w:themeColor="text1"/>
        </w:rPr>
        <w:t xml:space="preserve"> </w:t>
      </w:r>
      <w:r w:rsidR="0014295A" w:rsidRPr="00E43E62">
        <w:rPr>
          <w:color w:val="000000" w:themeColor="text1"/>
        </w:rPr>
        <w:t>indicated an increased difficulty in performing running with an external load attached to the limb</w:t>
      </w:r>
      <w:r w:rsidR="00292021" w:rsidRPr="00E43E62">
        <w:rPr>
          <w:color w:val="000000" w:themeColor="text1"/>
        </w:rPr>
        <w:t xml:space="preserve">. </w:t>
      </w:r>
      <w:r w:rsidR="004619C8" w:rsidRPr="00E43E62">
        <w:rPr>
          <w:color w:val="000000" w:themeColor="text1"/>
        </w:rPr>
        <w:t>It may be</w:t>
      </w:r>
      <w:r w:rsidRPr="00E43E62">
        <w:rPr>
          <w:color w:val="000000" w:themeColor="text1"/>
        </w:rPr>
        <w:t xml:space="preserve"> that session RPE </w:t>
      </w:r>
      <w:r w:rsidR="001F101A" w:rsidRPr="00E43E62">
        <w:rPr>
          <w:color w:val="000000" w:themeColor="text1"/>
        </w:rPr>
        <w:t>does</w:t>
      </w:r>
      <w:r w:rsidRPr="00E43E62">
        <w:rPr>
          <w:color w:val="000000" w:themeColor="text1"/>
        </w:rPr>
        <w:t xml:space="preserve"> not </w:t>
      </w:r>
      <w:r w:rsidR="001F101A" w:rsidRPr="00E43E62">
        <w:rPr>
          <w:color w:val="000000" w:themeColor="text1"/>
        </w:rPr>
        <w:t xml:space="preserve">provide the sensitivity needed </w:t>
      </w:r>
      <w:r w:rsidRPr="00E43E62">
        <w:rPr>
          <w:color w:val="000000" w:themeColor="text1"/>
        </w:rPr>
        <w:t xml:space="preserve">to distinguish </w:t>
      </w:r>
      <w:r w:rsidR="00453ECE" w:rsidRPr="00E43E62">
        <w:rPr>
          <w:color w:val="000000" w:themeColor="text1"/>
        </w:rPr>
        <w:t xml:space="preserve">objective </w:t>
      </w:r>
      <w:r w:rsidRPr="00E43E62">
        <w:rPr>
          <w:color w:val="000000" w:themeColor="text1"/>
        </w:rPr>
        <w:t xml:space="preserve">differences in </w:t>
      </w:r>
      <w:r w:rsidR="006E7167" w:rsidRPr="00E43E62">
        <w:rPr>
          <w:color w:val="000000" w:themeColor="text1"/>
        </w:rPr>
        <w:t>training loads</w:t>
      </w:r>
      <w:r w:rsidRPr="00E43E62">
        <w:rPr>
          <w:color w:val="000000" w:themeColor="text1"/>
        </w:rPr>
        <w:t xml:space="preserve"> associated with lower limb WR</w:t>
      </w:r>
      <w:r w:rsidR="006E7167" w:rsidRPr="00E43E62">
        <w:rPr>
          <w:color w:val="000000" w:themeColor="text1"/>
        </w:rPr>
        <w:t>T</w:t>
      </w:r>
      <w:r w:rsidRPr="00E43E62">
        <w:rPr>
          <w:color w:val="000000" w:themeColor="text1"/>
        </w:rPr>
        <w:t xml:space="preserve"> or a 1% BM WR loading scheme allows the athletes to complete a relatively higher </w:t>
      </w:r>
      <w:r w:rsidR="001F101A" w:rsidRPr="00E43E62">
        <w:rPr>
          <w:color w:val="000000" w:themeColor="text1"/>
        </w:rPr>
        <w:t xml:space="preserve">training </w:t>
      </w:r>
      <w:r w:rsidRPr="00E43E62">
        <w:rPr>
          <w:color w:val="000000" w:themeColor="text1"/>
        </w:rPr>
        <w:t>load without an increase in perceived exertion.</w:t>
      </w:r>
      <w:r w:rsidR="00292021" w:rsidRPr="00E43E62">
        <w:rPr>
          <w:color w:val="000000" w:themeColor="text1"/>
        </w:rPr>
        <w:t xml:space="preserve"> </w:t>
      </w:r>
      <w:r w:rsidR="001B61CD" w:rsidRPr="00E43E62">
        <w:rPr>
          <w:color w:val="000000" w:themeColor="text1"/>
        </w:rPr>
        <w:t>RPE has been reported as a valid measure to indicate exercise intensity</w:t>
      </w:r>
      <w:r w:rsidR="001B61CD" w:rsidRPr="00E43E62">
        <w:rPr>
          <w:color w:val="000000" w:themeColor="text1"/>
        </w:rPr>
        <w:fldChar w:fldCharType="begin"/>
      </w:r>
      <w:r w:rsidR="006D6B31">
        <w:rPr>
          <w:color w:val="000000" w:themeColor="text1"/>
        </w:rPr>
        <w:instrText xml:space="preserve"> ADDIN EN.CITE &lt;EndNote&gt;&lt;Cite&gt;&lt;Author&gt;Haddad&lt;/Author&gt;&lt;Year&gt;2017&lt;/Year&gt;&lt;RecNum&gt;100&lt;/RecNum&gt;&lt;DisplayText&gt;&lt;style face="superscript"&gt;27&lt;/style&gt;&lt;/DisplayText&gt;&lt;record&gt;&lt;rec-number&gt;100&lt;/rec-number&gt;&lt;foreign-keys&gt;&lt;key app="EN" db-id="vfe2sv5r9ae9wfe2ee8vxx0e9v5w9xdae2v2" timestamp="1563034206"&gt;100&lt;/key&gt;&lt;/foreign-keys&gt;&lt;ref-type name="Journal Article"&gt;17&lt;/ref-type&gt;&lt;contributors&gt;&lt;authors&gt;&lt;author&gt;Haddad, M&lt;/author&gt;&lt;author&gt;Stylianides, G&lt;/author&gt;&lt;author&gt;Djaoui, L&lt;/author&gt;&lt;author&gt;Dellal, A&lt;/author&gt;&lt;author&gt;Chamari, K&lt;/author&gt;&lt;/authors&gt;&lt;/contributors&gt;&lt;titles&gt;&lt;title&gt;Session-RPE method for training load monitoring: validity, ecological usefulness, and influencing factors&lt;/title&gt;&lt;secondary-title&gt;Frontiers in Neuroscience&lt;/secondary-title&gt;&lt;/titles&gt;&lt;periodical&gt;&lt;full-title&gt;Frontiers in Neuroscience&lt;/full-title&gt;&lt;/periodical&gt;&lt;pages&gt;612&lt;/pages&gt;&lt;volume&gt;11&lt;/volume&gt;&lt;dates&gt;&lt;year&gt;2017&lt;/year&gt;&lt;/dates&gt;&lt;urls&gt;&lt;/urls&gt;&lt;/record&gt;&lt;/Cite&gt;&lt;/EndNote&gt;</w:instrText>
      </w:r>
      <w:r w:rsidR="001B61CD" w:rsidRPr="00E43E62">
        <w:rPr>
          <w:color w:val="000000" w:themeColor="text1"/>
        </w:rPr>
        <w:fldChar w:fldCharType="separate"/>
      </w:r>
      <w:r w:rsidR="006D6B31" w:rsidRPr="006D6B31">
        <w:rPr>
          <w:noProof/>
          <w:color w:val="000000" w:themeColor="text1"/>
          <w:vertAlign w:val="superscript"/>
        </w:rPr>
        <w:t>27</w:t>
      </w:r>
      <w:r w:rsidR="001B61CD" w:rsidRPr="00E43E62">
        <w:rPr>
          <w:color w:val="000000" w:themeColor="text1"/>
        </w:rPr>
        <w:fldChar w:fldCharType="end"/>
      </w:r>
      <w:r w:rsidR="001B61CD" w:rsidRPr="00E43E62">
        <w:rPr>
          <w:color w:val="000000" w:themeColor="text1"/>
        </w:rPr>
        <w:t xml:space="preserve"> </w:t>
      </w:r>
      <w:r w:rsidR="00453ECE" w:rsidRPr="00E43E62">
        <w:rPr>
          <w:color w:val="000000" w:themeColor="text1"/>
        </w:rPr>
        <w:t xml:space="preserve">but it has yet to be investigated what correlation exists between WR induced changes in RPE and objective internal workload measures. </w:t>
      </w:r>
      <w:r w:rsidR="007E6626" w:rsidRPr="00E43E62">
        <w:rPr>
          <w:color w:val="000000" w:themeColor="text1"/>
        </w:rPr>
        <w:t xml:space="preserve"> </w:t>
      </w:r>
    </w:p>
    <w:p w14:paraId="6420A86F" w14:textId="5A2A8709" w:rsidR="00C1449D" w:rsidRPr="009D6BAE" w:rsidRDefault="00E75031" w:rsidP="000C00AB">
      <w:pPr>
        <w:rPr>
          <w:color w:val="000000" w:themeColor="text1"/>
        </w:rPr>
      </w:pPr>
      <w:r w:rsidRPr="009D6BAE">
        <w:rPr>
          <w:color w:val="000000" w:themeColor="text1"/>
        </w:rPr>
        <w:t>A limitation in this study was the lack of specificity between the training and testing protocol running distances. Researchers have previously suggested that separate training strategies may need to be employed to elicit improved sprint running times for difference distances</w:t>
      </w:r>
      <w:r w:rsidRPr="009D6BAE">
        <w:rPr>
          <w:color w:val="000000" w:themeColor="text1"/>
        </w:rPr>
        <w:fldChar w:fldCharType="begin"/>
      </w:r>
      <w:r w:rsidR="006D6B31">
        <w:rPr>
          <w:color w:val="000000" w:themeColor="text1"/>
        </w:rPr>
        <w:instrText xml:space="preserve"> ADDIN EN.CITE &lt;EndNote&gt;&lt;Cite&gt;&lt;Author&gt;Baker&lt;/Author&gt;&lt;Year&gt;1999&lt;/Year&gt;&lt;RecNum&gt;99&lt;/RecNum&gt;&lt;DisplayText&gt;&lt;style face="superscript"&gt;28&lt;/style&gt;&lt;/DisplayText&gt;&lt;record&gt;&lt;rec-number&gt;99&lt;/rec-number&gt;&lt;foreign-keys&gt;&lt;key app="EN" db-id="vfe2sv5r9ae9wfe2ee8vxx0e9v5w9xdae2v2" timestamp="1562989005"&gt;99&lt;/key&gt;&lt;/foreign-keys&gt;&lt;ref-type name="Journal Article"&gt;17&lt;/ref-type&gt;&lt;contributors&gt;&lt;authors&gt;&lt;author&gt;Baker, D&lt;/author&gt;&lt;author&gt;Nance, S&lt;/author&gt;&lt;/authors&gt;&lt;/contributors&gt;&lt;titles&gt;&lt;title&gt;The relation between running speed and measures of strength and power in professional rugby league players&lt;/title&gt;&lt;secondary-title&gt;Journal of Strength and Conditioning Research&lt;/secondary-title&gt;&lt;/titles&gt;&lt;periodical&gt;&lt;full-title&gt;Journal of Strength and Conditioning Research&lt;/full-title&gt;&lt;/periodical&gt;&lt;pages&gt;230-235&lt;/pages&gt;&lt;volume&gt;13&lt;/volume&gt;&lt;number&gt;3&lt;/number&gt;&lt;dates&gt;&lt;year&gt;1999&lt;/year&gt;&lt;/dates&gt;&lt;urls&gt;&lt;/urls&gt;&lt;/record&gt;&lt;/Cite&gt;&lt;/EndNote&gt;</w:instrText>
      </w:r>
      <w:r w:rsidRPr="009D6BAE">
        <w:rPr>
          <w:color w:val="000000" w:themeColor="text1"/>
        </w:rPr>
        <w:fldChar w:fldCharType="separate"/>
      </w:r>
      <w:r w:rsidR="006D6B31" w:rsidRPr="006D6B31">
        <w:rPr>
          <w:noProof/>
          <w:color w:val="000000" w:themeColor="text1"/>
          <w:vertAlign w:val="superscript"/>
        </w:rPr>
        <w:t>28</w:t>
      </w:r>
      <w:r w:rsidRPr="009D6BAE">
        <w:rPr>
          <w:color w:val="000000" w:themeColor="text1"/>
        </w:rPr>
        <w:fldChar w:fldCharType="end"/>
      </w:r>
      <w:r w:rsidRPr="009D6BAE">
        <w:rPr>
          <w:color w:val="000000" w:themeColor="text1"/>
        </w:rPr>
        <w:t>. The training protocol utilized in this study utilized a variety of running distances (10</w:t>
      </w:r>
      <w:r w:rsidR="009D6BAE" w:rsidRPr="009D6BAE">
        <w:rPr>
          <w:color w:val="000000" w:themeColor="text1"/>
        </w:rPr>
        <w:t xml:space="preserve"> </w:t>
      </w:r>
      <w:r w:rsidRPr="009D6BAE">
        <w:rPr>
          <w:color w:val="000000" w:themeColor="text1"/>
        </w:rPr>
        <w:t>m – 80</w:t>
      </w:r>
      <w:r w:rsidR="009D6BAE" w:rsidRPr="009D6BAE">
        <w:rPr>
          <w:color w:val="000000" w:themeColor="text1"/>
        </w:rPr>
        <w:t xml:space="preserve"> </w:t>
      </w:r>
      <w:r w:rsidRPr="009D6BAE">
        <w:rPr>
          <w:color w:val="000000" w:themeColor="text1"/>
        </w:rPr>
        <w:t>m) while the performance testing protocol measured one sprint distance (30</w:t>
      </w:r>
      <w:r w:rsidR="009D6BAE" w:rsidRPr="009D6BAE">
        <w:rPr>
          <w:color w:val="000000" w:themeColor="text1"/>
        </w:rPr>
        <w:t xml:space="preserve"> </w:t>
      </w:r>
      <w:r w:rsidRPr="009D6BAE">
        <w:rPr>
          <w:color w:val="000000" w:themeColor="text1"/>
        </w:rPr>
        <w:t>m) and it is unknown how the athletes sprint times changed over short distances (e.g. 10</w:t>
      </w:r>
      <w:r w:rsidR="009D6BAE" w:rsidRPr="009D6BAE">
        <w:rPr>
          <w:color w:val="000000" w:themeColor="text1"/>
        </w:rPr>
        <w:t xml:space="preserve"> </w:t>
      </w:r>
      <w:r w:rsidRPr="009D6BAE">
        <w:rPr>
          <w:color w:val="000000" w:themeColor="text1"/>
        </w:rPr>
        <w:t>m) or longer distances (40-80</w:t>
      </w:r>
      <w:r w:rsidR="009D6BAE" w:rsidRPr="009D6BAE">
        <w:rPr>
          <w:color w:val="000000" w:themeColor="text1"/>
        </w:rPr>
        <w:t xml:space="preserve"> </w:t>
      </w:r>
      <w:r w:rsidRPr="009D6BAE">
        <w:rPr>
          <w:color w:val="000000" w:themeColor="text1"/>
        </w:rPr>
        <w:t xml:space="preserve">m). Future work to understand the effects of lower limb WRT for sprint running should consider investigating </w:t>
      </w:r>
      <w:r w:rsidR="005D55D3" w:rsidRPr="009D6BAE">
        <w:rPr>
          <w:color w:val="000000" w:themeColor="text1"/>
        </w:rPr>
        <w:t xml:space="preserve">the necessary exposure to WRT needed to elicit sprint running performance improves, </w:t>
      </w:r>
      <w:r w:rsidRPr="009D6BAE">
        <w:rPr>
          <w:color w:val="000000" w:themeColor="text1"/>
        </w:rPr>
        <w:t xml:space="preserve">potential changes to step </w:t>
      </w:r>
      <w:r w:rsidR="005D55D3" w:rsidRPr="009D6BAE">
        <w:rPr>
          <w:color w:val="000000" w:themeColor="text1"/>
        </w:rPr>
        <w:t>and</w:t>
      </w:r>
      <w:r w:rsidRPr="009D6BAE">
        <w:rPr>
          <w:color w:val="000000" w:themeColor="text1"/>
        </w:rPr>
        <w:t xml:space="preserve"> joint kinematics</w:t>
      </w:r>
      <w:r w:rsidR="005D55D3" w:rsidRPr="009D6BAE">
        <w:rPr>
          <w:color w:val="000000" w:themeColor="text1"/>
        </w:rPr>
        <w:t>,</w:t>
      </w:r>
      <w:r w:rsidR="00C1449D" w:rsidRPr="009D6BAE">
        <w:rPr>
          <w:color w:val="000000" w:themeColor="text1"/>
        </w:rPr>
        <w:t xml:space="preserve"> and how to best quantify the internal and external workload changes associated with different WR magnitudes and placements for applied scenarios.  </w:t>
      </w:r>
    </w:p>
    <w:p w14:paraId="587430D8" w14:textId="63EC40B1" w:rsidR="002A3D19" w:rsidRPr="00DA3513" w:rsidRDefault="00FA7F32" w:rsidP="002A3D19">
      <w:pPr>
        <w:rPr>
          <w:color w:val="538135" w:themeColor="accent6" w:themeShade="BF"/>
        </w:rPr>
      </w:pPr>
      <w:r>
        <w:t>PRACTICAL APPLICATIONS</w:t>
      </w:r>
      <w:r w:rsidR="002A3D19" w:rsidRPr="002A3D19">
        <w:rPr>
          <w:color w:val="538135" w:themeColor="accent6" w:themeShade="BF"/>
        </w:rPr>
        <w:t xml:space="preserve"> </w:t>
      </w:r>
    </w:p>
    <w:p w14:paraId="13C268FB" w14:textId="5EB7A753" w:rsidR="00BA2AA3" w:rsidRPr="009D6BAE" w:rsidRDefault="003A40E0" w:rsidP="00BA2AA3">
      <w:pPr>
        <w:rPr>
          <w:color w:val="000000" w:themeColor="text1"/>
        </w:rPr>
      </w:pPr>
      <w:r w:rsidRPr="009D6BAE">
        <w:rPr>
          <w:color w:val="000000" w:themeColor="text1"/>
        </w:rPr>
        <w:t>The m</w:t>
      </w:r>
      <w:r w:rsidR="002A3D19" w:rsidRPr="009D6BAE">
        <w:rPr>
          <w:color w:val="000000" w:themeColor="text1"/>
        </w:rPr>
        <w:t>ain finding</w:t>
      </w:r>
      <w:r w:rsidRPr="009D6BAE">
        <w:rPr>
          <w:color w:val="000000" w:themeColor="text1"/>
        </w:rPr>
        <w:t xml:space="preserve"> of this study</w:t>
      </w:r>
      <w:r w:rsidR="002A3D19" w:rsidRPr="009D6BAE">
        <w:rPr>
          <w:color w:val="000000" w:themeColor="text1"/>
        </w:rPr>
        <w:t xml:space="preserve"> is that WR provided adequate intensity during </w:t>
      </w:r>
      <w:r w:rsidRPr="009D6BAE">
        <w:rPr>
          <w:color w:val="000000" w:themeColor="text1"/>
        </w:rPr>
        <w:t>a</w:t>
      </w:r>
      <w:r w:rsidR="009D6BAE" w:rsidRPr="009D6BAE">
        <w:rPr>
          <w:color w:val="000000" w:themeColor="text1"/>
        </w:rPr>
        <w:t xml:space="preserve"> planned </w:t>
      </w:r>
      <w:r w:rsidRPr="009D6BAE">
        <w:rPr>
          <w:color w:val="000000" w:themeColor="text1"/>
        </w:rPr>
        <w:t xml:space="preserve">two session per week </w:t>
      </w:r>
      <w:r w:rsidR="002A3D19" w:rsidRPr="009D6BAE">
        <w:rPr>
          <w:color w:val="000000" w:themeColor="text1"/>
        </w:rPr>
        <w:t>training</w:t>
      </w:r>
      <w:r w:rsidRPr="009D6BAE">
        <w:rPr>
          <w:color w:val="000000" w:themeColor="text1"/>
        </w:rPr>
        <w:t xml:space="preserve"> frequency</w:t>
      </w:r>
      <w:r w:rsidR="002A3D19" w:rsidRPr="009D6BAE">
        <w:rPr>
          <w:color w:val="000000" w:themeColor="text1"/>
        </w:rPr>
        <w:t xml:space="preserve"> to retain </w:t>
      </w:r>
      <w:r w:rsidRPr="009D6BAE">
        <w:rPr>
          <w:color w:val="000000" w:themeColor="text1"/>
        </w:rPr>
        <w:t>sprint running performance</w:t>
      </w:r>
      <w:r w:rsidR="005D55D3" w:rsidRPr="009D6BAE">
        <w:rPr>
          <w:color w:val="000000" w:themeColor="text1"/>
        </w:rPr>
        <w:t xml:space="preserve"> and the provided intensity was superior to sprint training with no WR</w:t>
      </w:r>
      <w:r w:rsidR="002A3D19" w:rsidRPr="009D6BAE">
        <w:rPr>
          <w:color w:val="000000" w:themeColor="text1"/>
        </w:rPr>
        <w:t>.</w:t>
      </w:r>
      <w:r w:rsidRPr="009D6BAE">
        <w:rPr>
          <w:color w:val="000000" w:themeColor="text1"/>
        </w:rPr>
        <w:t xml:space="preserve"> Coaches can use WRT</w:t>
      </w:r>
      <w:r w:rsidR="002A3D19" w:rsidRPr="009D6BAE">
        <w:rPr>
          <w:color w:val="000000" w:themeColor="text1"/>
        </w:rPr>
        <w:t xml:space="preserve"> during in-season when </w:t>
      </w:r>
      <w:r w:rsidRPr="009D6BAE">
        <w:rPr>
          <w:color w:val="000000" w:themeColor="text1"/>
        </w:rPr>
        <w:t>training time is limited</w:t>
      </w:r>
      <w:r w:rsidR="002A3D19" w:rsidRPr="009D6BAE">
        <w:rPr>
          <w:color w:val="000000" w:themeColor="text1"/>
        </w:rPr>
        <w:t xml:space="preserve"> and fitness qualities typically detrain</w:t>
      </w:r>
      <w:r w:rsidRPr="009D6BAE">
        <w:rPr>
          <w:color w:val="000000" w:themeColor="text1"/>
        </w:rPr>
        <w:t xml:space="preserve"> to compensate for a lower training frequency. </w:t>
      </w:r>
    </w:p>
    <w:p w14:paraId="33C0E86D" w14:textId="705D6E9D" w:rsidR="00FA7F32" w:rsidRDefault="00FA7F32">
      <w:r>
        <w:t>CONCLUSIONS</w:t>
      </w:r>
    </w:p>
    <w:p w14:paraId="4B696AE1" w14:textId="52709C65" w:rsidR="0019502C" w:rsidRPr="009D6BAE" w:rsidRDefault="0019502C">
      <w:pPr>
        <w:rPr>
          <w:color w:val="000000" w:themeColor="text1"/>
        </w:rPr>
      </w:pPr>
      <w:r w:rsidRPr="009D6BAE">
        <w:rPr>
          <w:color w:val="000000" w:themeColor="text1"/>
        </w:rPr>
        <w:t>The athletes that completed the WR</w:t>
      </w:r>
      <w:r w:rsidR="00C1449D" w:rsidRPr="009D6BAE">
        <w:rPr>
          <w:color w:val="000000" w:themeColor="text1"/>
        </w:rPr>
        <w:t>T</w:t>
      </w:r>
      <w:r w:rsidRPr="009D6BAE">
        <w:rPr>
          <w:color w:val="000000" w:themeColor="text1"/>
        </w:rPr>
        <w:t xml:space="preserve"> intervention did not significant</w:t>
      </w:r>
      <w:r w:rsidR="00C1449D" w:rsidRPr="009D6BAE">
        <w:rPr>
          <w:color w:val="000000" w:themeColor="text1"/>
        </w:rPr>
        <w:t>ly</w:t>
      </w:r>
      <w:r w:rsidRPr="009D6BAE">
        <w:rPr>
          <w:color w:val="000000" w:themeColor="text1"/>
        </w:rPr>
        <w:t xml:space="preserve"> improve (or decre</w:t>
      </w:r>
      <w:r w:rsidR="00C1449D" w:rsidRPr="009D6BAE">
        <w:rPr>
          <w:color w:val="000000" w:themeColor="text1"/>
        </w:rPr>
        <w:t>ase</w:t>
      </w:r>
      <w:r w:rsidRPr="009D6BAE">
        <w:rPr>
          <w:color w:val="000000" w:themeColor="text1"/>
        </w:rPr>
        <w:t xml:space="preserve">) in </w:t>
      </w:r>
      <w:r w:rsidR="00C1449D" w:rsidRPr="009D6BAE">
        <w:rPr>
          <w:color w:val="000000" w:themeColor="text1"/>
        </w:rPr>
        <w:t>sprint running times or velocity</w:t>
      </w:r>
      <w:r w:rsidRPr="009D6BAE">
        <w:rPr>
          <w:color w:val="000000" w:themeColor="text1"/>
        </w:rPr>
        <w:t>. However, comparatively, the</w:t>
      </w:r>
      <w:r w:rsidR="00C1449D" w:rsidRPr="009D6BAE">
        <w:rPr>
          <w:color w:val="000000" w:themeColor="text1"/>
        </w:rPr>
        <w:t>se</w:t>
      </w:r>
      <w:r w:rsidRPr="009D6BAE">
        <w:rPr>
          <w:color w:val="000000" w:themeColor="text1"/>
        </w:rPr>
        <w:t xml:space="preserve"> athletes were able to maintain baseline performance while the Control group </w:t>
      </w:r>
      <w:r w:rsidR="00C1449D" w:rsidRPr="009D6BAE">
        <w:rPr>
          <w:color w:val="000000" w:themeColor="text1"/>
        </w:rPr>
        <w:t xml:space="preserve">experienced </w:t>
      </w:r>
      <w:r w:rsidR="00F862E6" w:rsidRPr="009D6BAE">
        <w:rPr>
          <w:color w:val="000000" w:themeColor="text1"/>
        </w:rPr>
        <w:t>detraining of mechanical</w:t>
      </w:r>
      <w:r w:rsidRPr="009D6BAE">
        <w:rPr>
          <w:color w:val="000000" w:themeColor="text1"/>
        </w:rPr>
        <w:t xml:space="preserve"> </w:t>
      </w:r>
      <w:r w:rsidR="00C1449D" w:rsidRPr="009D6BAE">
        <w:rPr>
          <w:color w:val="000000" w:themeColor="text1"/>
        </w:rPr>
        <w:t>output</w:t>
      </w:r>
      <w:r w:rsidRPr="009D6BAE">
        <w:rPr>
          <w:color w:val="000000" w:themeColor="text1"/>
        </w:rPr>
        <w:t xml:space="preserve"> and sprint times. These results suggest a 1% BM lower limb WR</w:t>
      </w:r>
      <w:r w:rsidR="00C1449D" w:rsidRPr="009D6BAE">
        <w:rPr>
          <w:color w:val="000000" w:themeColor="text1"/>
        </w:rPr>
        <w:t>T</w:t>
      </w:r>
      <w:r w:rsidRPr="009D6BAE">
        <w:rPr>
          <w:color w:val="000000" w:themeColor="text1"/>
        </w:rPr>
        <w:t xml:space="preserve"> intervention is </w:t>
      </w:r>
      <w:proofErr w:type="gramStart"/>
      <w:r w:rsidRPr="009D6BAE">
        <w:rPr>
          <w:color w:val="000000" w:themeColor="text1"/>
        </w:rPr>
        <w:t>sufficient</w:t>
      </w:r>
      <w:proofErr w:type="gramEnd"/>
      <w:r w:rsidRPr="009D6BAE">
        <w:rPr>
          <w:color w:val="000000" w:themeColor="text1"/>
        </w:rPr>
        <w:t xml:space="preserve"> to provide a training stimulus </w:t>
      </w:r>
      <w:r w:rsidR="009D6BAE" w:rsidRPr="009D6BAE">
        <w:rPr>
          <w:color w:val="000000" w:themeColor="text1"/>
        </w:rPr>
        <w:t xml:space="preserve">that retains sprint qualities, which is superior to </w:t>
      </w:r>
      <w:r w:rsidRPr="009D6BAE">
        <w:rPr>
          <w:color w:val="000000" w:themeColor="text1"/>
        </w:rPr>
        <w:t xml:space="preserve">training with no load. However, the volume or frequency of exposure needed to produce an increase in performance following introduction of the training stimulus is </w:t>
      </w:r>
      <w:r w:rsidR="00F862E6" w:rsidRPr="009D6BAE">
        <w:rPr>
          <w:color w:val="000000" w:themeColor="text1"/>
        </w:rPr>
        <w:t xml:space="preserve">still </w:t>
      </w:r>
      <w:r w:rsidRPr="009D6BAE">
        <w:rPr>
          <w:color w:val="000000" w:themeColor="text1"/>
        </w:rPr>
        <w:t xml:space="preserve">unknown.  </w:t>
      </w:r>
    </w:p>
    <w:p w14:paraId="6848D3EB" w14:textId="5744004C" w:rsidR="00FA7F32" w:rsidRDefault="00FA7F32">
      <w:r>
        <w:t>ACKNOWLEDGEMENTS</w:t>
      </w:r>
    </w:p>
    <w:p w14:paraId="60D7B559" w14:textId="3BBD3011" w:rsidR="006618D7" w:rsidRPr="009D6BAE" w:rsidRDefault="00A5449E">
      <w:pPr>
        <w:rPr>
          <w:color w:val="000000" w:themeColor="text1"/>
        </w:rPr>
      </w:pPr>
      <w:r w:rsidRPr="009D6BAE">
        <w:rPr>
          <w:color w:val="000000" w:themeColor="text1"/>
        </w:rPr>
        <w:t>The authors would like to thank</w:t>
      </w:r>
      <w:r w:rsidR="006618D7" w:rsidRPr="009D6BAE">
        <w:rPr>
          <w:color w:val="000000" w:themeColor="text1"/>
        </w:rPr>
        <w:t xml:space="preserve"> the athletes that participated in this study and </w:t>
      </w:r>
      <w:r w:rsidR="0055235D" w:rsidRPr="009D6BAE">
        <w:rPr>
          <w:color w:val="000000" w:themeColor="text1"/>
        </w:rPr>
        <w:t xml:space="preserve">to </w:t>
      </w:r>
      <w:r w:rsidR="006618D7" w:rsidRPr="009D6BAE">
        <w:rPr>
          <w:color w:val="000000" w:themeColor="text1"/>
        </w:rPr>
        <w:t>the coaching staff</w:t>
      </w:r>
      <w:r w:rsidR="0055235D" w:rsidRPr="009D6BAE">
        <w:rPr>
          <w:color w:val="000000" w:themeColor="text1"/>
        </w:rPr>
        <w:t xml:space="preserve"> for their</w:t>
      </w:r>
      <w:r w:rsidR="006618D7" w:rsidRPr="009D6BAE">
        <w:rPr>
          <w:color w:val="000000" w:themeColor="text1"/>
        </w:rPr>
        <w:t xml:space="preserve"> interest in getting involved. </w:t>
      </w:r>
      <w:r w:rsidR="00B572A0" w:rsidRPr="009D6BAE">
        <w:rPr>
          <w:color w:val="000000" w:themeColor="text1"/>
        </w:rPr>
        <w:t xml:space="preserve">Also, a thank you goes to Kyle Lindley, from the School of Biological and Health Systems Engineering, Arizona State University, USA for providing data processing assistance. </w:t>
      </w:r>
      <w:r w:rsidR="006618D7" w:rsidRPr="009D6BAE">
        <w:rPr>
          <w:color w:val="000000" w:themeColor="text1"/>
        </w:rPr>
        <w:t xml:space="preserve">Funding for this study was provided by </w:t>
      </w:r>
      <w:r w:rsidR="0055235D" w:rsidRPr="009D6BAE">
        <w:rPr>
          <w:color w:val="000000" w:themeColor="text1"/>
        </w:rPr>
        <w:t>t</w:t>
      </w:r>
      <w:r w:rsidR="006618D7" w:rsidRPr="009D6BAE">
        <w:rPr>
          <w:color w:val="000000" w:themeColor="text1"/>
        </w:rPr>
        <w:t>he Global Sport Institute</w:t>
      </w:r>
      <w:r w:rsidR="0055235D" w:rsidRPr="009D6BAE">
        <w:rPr>
          <w:color w:val="000000" w:themeColor="text1"/>
        </w:rPr>
        <w:t xml:space="preserve"> at Arizona State University.</w:t>
      </w:r>
      <w:r w:rsidR="006618D7" w:rsidRPr="009D6BAE">
        <w:rPr>
          <w:color w:val="000000" w:themeColor="text1"/>
        </w:rPr>
        <w:t xml:space="preserve"> </w:t>
      </w:r>
    </w:p>
    <w:p w14:paraId="7A71F924" w14:textId="77777777" w:rsidR="00282FF5" w:rsidRDefault="00FA7F32">
      <w:r>
        <w:t>REFERENCES</w:t>
      </w:r>
      <w:r w:rsidR="006E6ACA">
        <w:t xml:space="preserve"> </w:t>
      </w:r>
    </w:p>
    <w:p w14:paraId="70BCF4A9" w14:textId="77777777" w:rsidR="006D6B31" w:rsidRPr="006D6B31" w:rsidRDefault="00282FF5" w:rsidP="006D6B31">
      <w:pPr>
        <w:pStyle w:val="EndNoteBibliography"/>
        <w:spacing w:after="0"/>
        <w:ind w:left="720" w:hanging="720"/>
      </w:pPr>
      <w:r>
        <w:fldChar w:fldCharType="begin"/>
      </w:r>
      <w:r>
        <w:instrText xml:space="preserve"> ADDIN EN.REFLIST </w:instrText>
      </w:r>
      <w:r>
        <w:fldChar w:fldCharType="separate"/>
      </w:r>
      <w:r w:rsidR="006D6B31" w:rsidRPr="006D6B31">
        <w:t>1.</w:t>
      </w:r>
      <w:r w:rsidR="006D6B31" w:rsidRPr="006D6B31">
        <w:tab/>
        <w:t xml:space="preserve">Cronin J, Hansen K. Resisted sprint training for the acceleration phase of sprinting. </w:t>
      </w:r>
      <w:r w:rsidR="006D6B31" w:rsidRPr="006D6B31">
        <w:rPr>
          <w:i/>
        </w:rPr>
        <w:t xml:space="preserve">Strength Cond J. </w:t>
      </w:r>
      <w:r w:rsidR="006D6B31" w:rsidRPr="006D6B31">
        <w:t>2006;28(4):42-51.</w:t>
      </w:r>
    </w:p>
    <w:p w14:paraId="1802F2CF" w14:textId="77777777" w:rsidR="006D6B31" w:rsidRPr="006D6B31" w:rsidRDefault="006D6B31" w:rsidP="006D6B31">
      <w:pPr>
        <w:pStyle w:val="EndNoteBibliography"/>
        <w:spacing w:after="0"/>
        <w:ind w:left="720" w:hanging="720"/>
      </w:pPr>
      <w:r w:rsidRPr="006D6B31">
        <w:t>2.</w:t>
      </w:r>
      <w:r w:rsidRPr="006D6B31">
        <w:tab/>
        <w:t xml:space="preserve">Pajic Z, Kostovski Z, Ilic J, Jakovljevic S, Preljevic A. The influence of inertial load application on kinematic and dynamic performances of running at maximum speed phase. </w:t>
      </w:r>
      <w:r w:rsidRPr="006D6B31">
        <w:rPr>
          <w:i/>
        </w:rPr>
        <w:t xml:space="preserve">Sport Science. </w:t>
      </w:r>
      <w:r w:rsidRPr="006D6B31">
        <w:t>2011;4:107-112.</w:t>
      </w:r>
    </w:p>
    <w:p w14:paraId="420B845D" w14:textId="77777777" w:rsidR="006D6B31" w:rsidRPr="006D6B31" w:rsidRDefault="006D6B31" w:rsidP="006D6B31">
      <w:pPr>
        <w:pStyle w:val="EndNoteBibliography"/>
        <w:spacing w:after="0"/>
        <w:ind w:left="720" w:hanging="720"/>
      </w:pPr>
      <w:r w:rsidRPr="006D6B31">
        <w:t>3.</w:t>
      </w:r>
      <w:r w:rsidRPr="006D6B31">
        <w:tab/>
        <w:t xml:space="preserve">Nagahara R, Zushi K. Development of maximal speed sprinting performance with changes in vertical, leg and joint stiffness. </w:t>
      </w:r>
      <w:r w:rsidRPr="006D6B31">
        <w:rPr>
          <w:i/>
        </w:rPr>
        <w:t xml:space="preserve">The Journal of Sports Medicine and Physical Fitness. </w:t>
      </w:r>
      <w:r w:rsidRPr="006D6B31">
        <w:t>2017;57(12):1572-1578.</w:t>
      </w:r>
    </w:p>
    <w:p w14:paraId="4320ACB9" w14:textId="77777777" w:rsidR="006D6B31" w:rsidRPr="006D6B31" w:rsidRDefault="006D6B31" w:rsidP="006D6B31">
      <w:pPr>
        <w:pStyle w:val="EndNoteBibliography"/>
        <w:spacing w:after="0"/>
        <w:ind w:left="720" w:hanging="720"/>
      </w:pPr>
      <w:r w:rsidRPr="006D6B31">
        <w:t>4.</w:t>
      </w:r>
      <w:r w:rsidRPr="006D6B31">
        <w:tab/>
        <w:t xml:space="preserve">Feser EH, Macadam P, Cronin JB. The effects of lower limb wearable resistance on sprint running performance: A systematic review. </w:t>
      </w:r>
      <w:r w:rsidRPr="006D6B31">
        <w:rPr>
          <w:i/>
        </w:rPr>
        <w:t xml:space="preserve">European Journal of Sport Science. </w:t>
      </w:r>
      <w:r w:rsidRPr="006D6B31">
        <w:t>2019.</w:t>
      </w:r>
    </w:p>
    <w:p w14:paraId="13AFDB10" w14:textId="77777777" w:rsidR="006D6B31" w:rsidRPr="006D6B31" w:rsidRDefault="006D6B31" w:rsidP="006D6B31">
      <w:pPr>
        <w:pStyle w:val="EndNoteBibliography"/>
        <w:spacing w:after="0"/>
        <w:ind w:left="720" w:hanging="720"/>
      </w:pPr>
      <w:r w:rsidRPr="006D6B31">
        <w:t>5.</w:t>
      </w:r>
      <w:r w:rsidRPr="006D6B31">
        <w:tab/>
        <w:t xml:space="preserve">Simperingham K, Cronin J. Changes in sprint kinematics and kinetics with upper body loading and lower body loading using Exogen Exoskeletons: A pilot study. </w:t>
      </w:r>
      <w:r w:rsidRPr="006D6B31">
        <w:rPr>
          <w:i/>
        </w:rPr>
        <w:t xml:space="preserve">Journal of Australian Strength and Conditioning. </w:t>
      </w:r>
      <w:r w:rsidRPr="006D6B31">
        <w:t>2014;22(5):69-72.</w:t>
      </w:r>
    </w:p>
    <w:p w14:paraId="2DA524C2" w14:textId="77777777" w:rsidR="006D6B31" w:rsidRPr="006D6B31" w:rsidRDefault="006D6B31" w:rsidP="006D6B31">
      <w:pPr>
        <w:pStyle w:val="EndNoteBibliography"/>
        <w:spacing w:after="0"/>
        <w:ind w:left="720" w:hanging="720"/>
      </w:pPr>
      <w:r w:rsidRPr="006D6B31">
        <w:t>6.</w:t>
      </w:r>
      <w:r w:rsidRPr="006D6B31">
        <w:tab/>
        <w:t xml:space="preserve">Macadam P, Simperingham K, Cronin J. Acute kinematic and kinetic adaptations to wearable resistance during sprint acceleration. </w:t>
      </w:r>
      <w:r w:rsidRPr="006D6B31">
        <w:rPr>
          <w:i/>
        </w:rPr>
        <w:t xml:space="preserve">J Strength Conditioning Res. </w:t>
      </w:r>
      <w:r w:rsidRPr="006D6B31">
        <w:t>2017;21(5):1297-1304.</w:t>
      </w:r>
    </w:p>
    <w:p w14:paraId="211D9F54" w14:textId="77777777" w:rsidR="006D6B31" w:rsidRPr="006D6B31" w:rsidRDefault="006D6B31" w:rsidP="006D6B31">
      <w:pPr>
        <w:pStyle w:val="EndNoteBibliography"/>
        <w:spacing w:after="0"/>
        <w:ind w:left="720" w:hanging="720"/>
      </w:pPr>
      <w:r w:rsidRPr="006D6B31">
        <w:t>7.</w:t>
      </w:r>
      <w:r w:rsidRPr="006D6B31">
        <w:tab/>
        <w:t xml:space="preserve">Haugen T, McGhie D, Ettema G. Sprint running: from fundamental mechanics to practice - a review. </w:t>
      </w:r>
      <w:r w:rsidRPr="006D6B31">
        <w:rPr>
          <w:i/>
        </w:rPr>
        <w:t xml:space="preserve">European Journal of Applied Physiology. </w:t>
      </w:r>
      <w:r w:rsidRPr="006D6B31">
        <w:t>2019;119:1273-1287.</w:t>
      </w:r>
    </w:p>
    <w:p w14:paraId="357B2B53" w14:textId="77777777" w:rsidR="006D6B31" w:rsidRPr="006D6B31" w:rsidRDefault="006D6B31" w:rsidP="006D6B31">
      <w:pPr>
        <w:pStyle w:val="EndNoteBibliography"/>
        <w:spacing w:after="0"/>
        <w:ind w:left="720" w:hanging="720"/>
      </w:pPr>
      <w:r w:rsidRPr="006D6B31">
        <w:t>8.</w:t>
      </w:r>
      <w:r w:rsidRPr="006D6B31">
        <w:tab/>
        <w:t xml:space="preserve">Macadam P, Cronin JB, Uthoff AM, Feser EH. The effects of different wearable placements on sprint-running performance: a review and practical applications. </w:t>
      </w:r>
      <w:r w:rsidRPr="006D6B31">
        <w:rPr>
          <w:i/>
        </w:rPr>
        <w:t xml:space="preserve">Strength and Conditioning Journal. </w:t>
      </w:r>
      <w:r w:rsidRPr="006D6B31">
        <w:t>2019;41(3):1524-1602.</w:t>
      </w:r>
    </w:p>
    <w:p w14:paraId="31284134" w14:textId="77777777" w:rsidR="006D6B31" w:rsidRPr="006D6B31" w:rsidRDefault="006D6B31" w:rsidP="006D6B31">
      <w:pPr>
        <w:pStyle w:val="EndNoteBibliography"/>
        <w:spacing w:after="0"/>
        <w:ind w:left="720" w:hanging="720"/>
      </w:pPr>
      <w:r w:rsidRPr="006D6B31">
        <w:t>9.</w:t>
      </w:r>
      <w:r w:rsidRPr="006D6B31">
        <w:tab/>
        <w:t xml:space="preserve">Macadam P, Nuell S, Cronin JB, et al. Thigh positioned wearable resistance affects step frequency not step length during 50 m sprint-running. </w:t>
      </w:r>
      <w:r w:rsidRPr="006D6B31">
        <w:rPr>
          <w:i/>
        </w:rPr>
        <w:t xml:space="preserve">European Journal of Sport Science. </w:t>
      </w:r>
      <w:r w:rsidRPr="006D6B31">
        <w:t>2019.</w:t>
      </w:r>
    </w:p>
    <w:p w14:paraId="5F72E53E" w14:textId="77777777" w:rsidR="006D6B31" w:rsidRPr="006D6B31" w:rsidRDefault="006D6B31" w:rsidP="006D6B31">
      <w:pPr>
        <w:pStyle w:val="EndNoteBibliography"/>
        <w:spacing w:after="0"/>
        <w:ind w:left="720" w:hanging="720"/>
      </w:pPr>
      <w:r w:rsidRPr="006D6B31">
        <w:t>10.</w:t>
      </w:r>
      <w:r w:rsidRPr="006D6B31">
        <w:tab/>
        <w:t xml:space="preserve">Morin J-B, Bourdin M, Edouard P, Peyrot N, Samozino P, Lacour J. Mechanical determinants of 100-m sprint running performance. </w:t>
      </w:r>
      <w:r w:rsidRPr="006D6B31">
        <w:rPr>
          <w:i/>
        </w:rPr>
        <w:t xml:space="preserve">Medicine and Science in Sports and Exercise. </w:t>
      </w:r>
      <w:r w:rsidRPr="006D6B31">
        <w:t>2012;43(9):1680-1688.</w:t>
      </w:r>
    </w:p>
    <w:p w14:paraId="5CCCEB0C" w14:textId="77777777" w:rsidR="006D6B31" w:rsidRPr="006D6B31" w:rsidRDefault="006D6B31" w:rsidP="006D6B31">
      <w:pPr>
        <w:pStyle w:val="EndNoteBibliography"/>
        <w:spacing w:after="0"/>
        <w:ind w:left="720" w:hanging="720"/>
      </w:pPr>
      <w:r w:rsidRPr="006D6B31">
        <w:t>11.</w:t>
      </w:r>
      <w:r w:rsidRPr="006D6B31">
        <w:tab/>
        <w:t xml:space="preserve">Foster C, Florhaug JA, Franklin J, et al. A new approach to monitoring exercise training. </w:t>
      </w:r>
      <w:r w:rsidRPr="006D6B31">
        <w:rPr>
          <w:i/>
        </w:rPr>
        <w:t xml:space="preserve">Journal of Strength and Conditioning Research. </w:t>
      </w:r>
      <w:r w:rsidRPr="006D6B31">
        <w:t>2001;15(1):109-115.</w:t>
      </w:r>
    </w:p>
    <w:p w14:paraId="2B6BB06A" w14:textId="77777777" w:rsidR="006D6B31" w:rsidRPr="006D6B31" w:rsidRDefault="006D6B31" w:rsidP="006D6B31">
      <w:pPr>
        <w:pStyle w:val="EndNoteBibliography"/>
        <w:spacing w:after="0"/>
        <w:ind w:left="720" w:hanging="720"/>
      </w:pPr>
      <w:r w:rsidRPr="006D6B31">
        <w:t>12.</w:t>
      </w:r>
      <w:r w:rsidRPr="006D6B31">
        <w:tab/>
        <w:t xml:space="preserve">Haddad HA, Simpson BM, Buchheit M. Monitoring changes in jump and sprint performance: best or average values? </w:t>
      </w:r>
      <w:r w:rsidRPr="006D6B31">
        <w:rPr>
          <w:i/>
        </w:rPr>
        <w:t xml:space="preserve">International Journal of Sports Physiology and Performance. </w:t>
      </w:r>
      <w:r w:rsidRPr="006D6B31">
        <w:t>2015;10:931-934.</w:t>
      </w:r>
    </w:p>
    <w:p w14:paraId="2309241E" w14:textId="77777777" w:rsidR="006D6B31" w:rsidRPr="006D6B31" w:rsidRDefault="006D6B31" w:rsidP="006D6B31">
      <w:pPr>
        <w:pStyle w:val="EndNoteBibliography"/>
        <w:spacing w:after="0"/>
        <w:ind w:left="720" w:hanging="720"/>
      </w:pPr>
      <w:r w:rsidRPr="006D6B31">
        <w:t>13.</w:t>
      </w:r>
      <w:r w:rsidRPr="006D6B31">
        <w:tab/>
        <w:t xml:space="preserve">Simperingham KD, Cronin JB, Pearson SN, Ross A. Reliability of horizontal force–velocity–power profling during short sprint-running accelerations using radar technology. </w:t>
      </w:r>
      <w:r w:rsidRPr="006D6B31">
        <w:rPr>
          <w:i/>
        </w:rPr>
        <w:t xml:space="preserve">Sports Biomechanics. </w:t>
      </w:r>
      <w:r w:rsidRPr="006D6B31">
        <w:t>2017;18(1).</w:t>
      </w:r>
    </w:p>
    <w:p w14:paraId="250C8318" w14:textId="77777777" w:rsidR="006D6B31" w:rsidRPr="006D6B31" w:rsidRDefault="006D6B31" w:rsidP="006D6B31">
      <w:pPr>
        <w:pStyle w:val="EndNoteBibliography"/>
        <w:spacing w:after="0"/>
        <w:ind w:left="720" w:hanging="720"/>
      </w:pPr>
      <w:r w:rsidRPr="006D6B31">
        <w:t>14.</w:t>
      </w:r>
      <w:r w:rsidRPr="006D6B31">
        <w:tab/>
        <w:t xml:space="preserve">Samozino P, Rabita G, Dorel S, et al. A simple method for measuring power, force, velocity properties, and mechanical effectiveness in sprint running. </w:t>
      </w:r>
      <w:r w:rsidRPr="006D6B31">
        <w:rPr>
          <w:i/>
        </w:rPr>
        <w:t xml:space="preserve">Scandinavian Journal of Medicine and Science in Sports. </w:t>
      </w:r>
      <w:r w:rsidRPr="006D6B31">
        <w:t>2016;26:648-658.</w:t>
      </w:r>
    </w:p>
    <w:p w14:paraId="04A48C3E" w14:textId="77777777" w:rsidR="006D6B31" w:rsidRPr="006D6B31" w:rsidRDefault="006D6B31" w:rsidP="006D6B31">
      <w:pPr>
        <w:pStyle w:val="EndNoteBibliography"/>
        <w:spacing w:after="0"/>
        <w:ind w:left="720" w:hanging="720"/>
      </w:pPr>
      <w:r w:rsidRPr="006D6B31">
        <w:t>15.</w:t>
      </w:r>
      <w:r w:rsidRPr="006D6B31">
        <w:tab/>
        <w:t xml:space="preserve">Rabita G, Dorel S, Slawinski J, et al. Sprint mechanics in world-classathletes: a new insight into the limits of human locomotion. </w:t>
      </w:r>
      <w:r w:rsidRPr="006D6B31">
        <w:rPr>
          <w:i/>
        </w:rPr>
        <w:t xml:space="preserve">Scandinavian Journal of Medicine and Science in Sports. </w:t>
      </w:r>
      <w:r w:rsidRPr="006D6B31">
        <w:t>2015;25(5):583-594.</w:t>
      </w:r>
    </w:p>
    <w:p w14:paraId="6AB82B31" w14:textId="77777777" w:rsidR="006D6B31" w:rsidRPr="006D6B31" w:rsidRDefault="006D6B31" w:rsidP="006D6B31">
      <w:pPr>
        <w:pStyle w:val="EndNoteBibliography"/>
        <w:spacing w:after="0"/>
        <w:ind w:left="720" w:hanging="720"/>
      </w:pPr>
      <w:r w:rsidRPr="006D6B31">
        <w:t>16.</w:t>
      </w:r>
      <w:r w:rsidRPr="006D6B31">
        <w:tab/>
        <w:t xml:space="preserve">Morin J-B, Samozino P, Murata M, Cross M, Nagahara R. A simple method for computing sprint acceleration kinetics from running velocity data: replication study with improved design. </w:t>
      </w:r>
      <w:r w:rsidRPr="006D6B31">
        <w:rPr>
          <w:i/>
        </w:rPr>
        <w:t xml:space="preserve">SportRxiv preprint. </w:t>
      </w:r>
      <w:r w:rsidRPr="006D6B31">
        <w:t xml:space="preserve">2019 </w:t>
      </w:r>
    </w:p>
    <w:p w14:paraId="4AB7B71E" w14:textId="77777777" w:rsidR="006D6B31" w:rsidRPr="006D6B31" w:rsidRDefault="006D6B31" w:rsidP="006D6B31">
      <w:pPr>
        <w:pStyle w:val="EndNoteBibliography"/>
        <w:spacing w:after="0"/>
        <w:ind w:left="720" w:hanging="720"/>
      </w:pPr>
      <w:r w:rsidRPr="006D6B31">
        <w:t>17.</w:t>
      </w:r>
      <w:r w:rsidRPr="006D6B31">
        <w:tab/>
        <w:t xml:space="preserve">Hopkins WG, Marshall SW, Batterham AM, Hanin J. Progressive statistics for studies in sports medicine and exercise science. </w:t>
      </w:r>
      <w:r w:rsidRPr="006D6B31">
        <w:rPr>
          <w:i/>
        </w:rPr>
        <w:t xml:space="preserve">Medicine &amp; Science in Sports &amp; Exercise. </w:t>
      </w:r>
      <w:r w:rsidRPr="006D6B31">
        <w:t>2009;41(1):3-12.</w:t>
      </w:r>
    </w:p>
    <w:p w14:paraId="10C1A591" w14:textId="77777777" w:rsidR="006D6B31" w:rsidRPr="006D6B31" w:rsidRDefault="006D6B31" w:rsidP="006D6B31">
      <w:pPr>
        <w:pStyle w:val="EndNoteBibliography"/>
        <w:spacing w:after="0"/>
        <w:ind w:left="720" w:hanging="720"/>
      </w:pPr>
      <w:r w:rsidRPr="006D6B31">
        <w:t>18.</w:t>
      </w:r>
      <w:r w:rsidRPr="006D6B31">
        <w:tab/>
        <w:t xml:space="preserve">Ross A, Leveritt M. Long-term metabolic and skeletal muscle adaptations to short-sprint training. </w:t>
      </w:r>
      <w:r w:rsidRPr="006D6B31">
        <w:rPr>
          <w:i/>
        </w:rPr>
        <w:t xml:space="preserve">Sports Medicine. </w:t>
      </w:r>
      <w:r w:rsidRPr="006D6B31">
        <w:t>2001;31(15):1063-1082.</w:t>
      </w:r>
    </w:p>
    <w:p w14:paraId="2A494A18" w14:textId="77777777" w:rsidR="006D6B31" w:rsidRPr="006D6B31" w:rsidRDefault="006D6B31" w:rsidP="006D6B31">
      <w:pPr>
        <w:pStyle w:val="EndNoteBibliography"/>
        <w:spacing w:after="0"/>
        <w:ind w:left="720" w:hanging="720"/>
      </w:pPr>
      <w:r w:rsidRPr="006D6B31">
        <w:t>19.</w:t>
      </w:r>
      <w:r w:rsidRPr="006D6B31">
        <w:tab/>
        <w:t xml:space="preserve">Alcaraz PE, Carlos-Vivas J, Oponjuru BO, Martinez-Rodriguez A. The effectiveness of resisted sled training (RST) for sprint performance: a systematic review and meta-analysis. </w:t>
      </w:r>
      <w:r w:rsidRPr="006D6B31">
        <w:rPr>
          <w:i/>
        </w:rPr>
        <w:t xml:space="preserve">Sports Medicine. </w:t>
      </w:r>
      <w:r w:rsidRPr="006D6B31">
        <w:t>2018;48:2143-2165.</w:t>
      </w:r>
    </w:p>
    <w:p w14:paraId="6374834E" w14:textId="77777777" w:rsidR="006D6B31" w:rsidRPr="006D6B31" w:rsidRDefault="006D6B31" w:rsidP="006D6B31">
      <w:pPr>
        <w:pStyle w:val="EndNoteBibliography"/>
        <w:spacing w:after="0"/>
        <w:ind w:left="720" w:hanging="720"/>
      </w:pPr>
      <w:r w:rsidRPr="006D6B31">
        <w:t>20.</w:t>
      </w:r>
      <w:r w:rsidRPr="006D6B31">
        <w:tab/>
        <w:t xml:space="preserve">Martin PE. Mechanical and physiological responses to lower extremity loading during running. </w:t>
      </w:r>
      <w:r w:rsidRPr="006D6B31">
        <w:rPr>
          <w:i/>
        </w:rPr>
        <w:t xml:space="preserve">Medicine &amp; Science in Sports &amp; Exercise. </w:t>
      </w:r>
      <w:r w:rsidRPr="006D6B31">
        <w:t>1985;17(4):427-433.</w:t>
      </w:r>
    </w:p>
    <w:p w14:paraId="447CC30A" w14:textId="77777777" w:rsidR="006D6B31" w:rsidRPr="006D6B31" w:rsidRDefault="006D6B31" w:rsidP="006D6B31">
      <w:pPr>
        <w:pStyle w:val="EndNoteBibliography"/>
        <w:spacing w:after="0"/>
        <w:ind w:left="720" w:hanging="720"/>
      </w:pPr>
      <w:r w:rsidRPr="006D6B31">
        <w:t>21.</w:t>
      </w:r>
      <w:r w:rsidRPr="006D6B31">
        <w:tab/>
        <w:t xml:space="preserve">Martin PE, Cavanagh PR. Segment interactions within the swing leg during unloaded and loaded running. </w:t>
      </w:r>
      <w:r w:rsidRPr="006D6B31">
        <w:rPr>
          <w:i/>
        </w:rPr>
        <w:t xml:space="preserve">Journal of Biomechanics. </w:t>
      </w:r>
      <w:r w:rsidRPr="006D6B31">
        <w:t>1990;23(6):529-536.</w:t>
      </w:r>
    </w:p>
    <w:p w14:paraId="033793C3" w14:textId="77777777" w:rsidR="006D6B31" w:rsidRPr="006D6B31" w:rsidRDefault="006D6B31" w:rsidP="006D6B31">
      <w:pPr>
        <w:pStyle w:val="EndNoteBibliography"/>
        <w:spacing w:after="0"/>
        <w:ind w:left="720" w:hanging="720"/>
      </w:pPr>
      <w:r w:rsidRPr="006D6B31">
        <w:t>22.</w:t>
      </w:r>
      <w:r w:rsidRPr="006D6B31">
        <w:tab/>
        <w:t xml:space="preserve">Macadam P, Cronin J, Simperingham K. The effects of wearable resistance training on metabolic, kinematic and kinetic variables during walking, running, sprint running and jumping: a systematic review. </w:t>
      </w:r>
      <w:r w:rsidRPr="006D6B31">
        <w:rPr>
          <w:i/>
        </w:rPr>
        <w:t xml:space="preserve">Sports Med. </w:t>
      </w:r>
      <w:r w:rsidRPr="006D6B31">
        <w:t>2017;47(5):887-906.</w:t>
      </w:r>
    </w:p>
    <w:p w14:paraId="0EC841D9" w14:textId="77777777" w:rsidR="006D6B31" w:rsidRPr="006D6B31" w:rsidRDefault="006D6B31" w:rsidP="006D6B31">
      <w:pPr>
        <w:pStyle w:val="EndNoteBibliography"/>
        <w:spacing w:after="0"/>
        <w:ind w:left="720" w:hanging="720"/>
      </w:pPr>
      <w:r w:rsidRPr="006D6B31">
        <w:t>23.</w:t>
      </w:r>
      <w:r w:rsidRPr="006D6B31">
        <w:tab/>
        <w:t xml:space="preserve">Behm D, Sale DG. Intended rather than actual movement velocity determines velocity-specific training response. </w:t>
      </w:r>
      <w:r w:rsidRPr="006D6B31">
        <w:rPr>
          <w:i/>
        </w:rPr>
        <w:t xml:space="preserve">Journal of Applied Physiology. </w:t>
      </w:r>
      <w:r w:rsidRPr="006D6B31">
        <w:t>1993;74(1):359-368.</w:t>
      </w:r>
    </w:p>
    <w:p w14:paraId="22A0CE4A" w14:textId="77777777" w:rsidR="006D6B31" w:rsidRPr="006D6B31" w:rsidRDefault="006D6B31" w:rsidP="006D6B31">
      <w:pPr>
        <w:pStyle w:val="EndNoteBibliography"/>
        <w:spacing w:after="0"/>
        <w:ind w:left="720" w:hanging="720"/>
      </w:pPr>
      <w:r w:rsidRPr="006D6B31">
        <w:t>24.</w:t>
      </w:r>
      <w:r w:rsidRPr="006D6B31">
        <w:tab/>
        <w:t xml:space="preserve">Weyand PG, Sternlight DB, Bellizzi MJ, Wright. S. Faster top speeds are achieved with greater ground forces not more rapid leg movements. </w:t>
      </w:r>
      <w:r w:rsidRPr="006D6B31">
        <w:rPr>
          <w:i/>
        </w:rPr>
        <w:t xml:space="preserve">Journal of Applied Physiology. </w:t>
      </w:r>
      <w:r w:rsidRPr="006D6B31">
        <w:t>2000;89:1991-1999.</w:t>
      </w:r>
    </w:p>
    <w:p w14:paraId="0C87452D" w14:textId="77777777" w:rsidR="006D6B31" w:rsidRPr="006D6B31" w:rsidRDefault="006D6B31" w:rsidP="006D6B31">
      <w:pPr>
        <w:pStyle w:val="EndNoteBibliography"/>
        <w:spacing w:after="0"/>
        <w:ind w:left="720" w:hanging="720"/>
      </w:pPr>
      <w:r w:rsidRPr="006D6B31">
        <w:t>25.</w:t>
      </w:r>
      <w:r w:rsidRPr="006D6B31">
        <w:tab/>
        <w:t xml:space="preserve">Morin J-B, Samozino P. Interpreting power-force-velocity profiles for individualized and specific training. </w:t>
      </w:r>
      <w:r w:rsidRPr="006D6B31">
        <w:rPr>
          <w:i/>
        </w:rPr>
        <w:t xml:space="preserve">International Journal of Sports Physiology and Performance. </w:t>
      </w:r>
      <w:r w:rsidRPr="006D6B31">
        <w:t>2016;11:267-272.</w:t>
      </w:r>
    </w:p>
    <w:p w14:paraId="0EFB62D0" w14:textId="77777777" w:rsidR="006D6B31" w:rsidRPr="006D6B31" w:rsidRDefault="006D6B31" w:rsidP="006D6B31">
      <w:pPr>
        <w:pStyle w:val="EndNoteBibliography"/>
        <w:spacing w:after="0"/>
        <w:ind w:left="720" w:hanging="720"/>
      </w:pPr>
      <w:r w:rsidRPr="006D6B31">
        <w:t>26.</w:t>
      </w:r>
      <w:r w:rsidRPr="006D6B31">
        <w:tab/>
        <w:t xml:space="preserve">Morin J-B, Edouard P, Samozino P. Technical ability of force application as a determinant factor of sprint performance. </w:t>
      </w:r>
      <w:r w:rsidRPr="006D6B31">
        <w:rPr>
          <w:i/>
        </w:rPr>
        <w:t xml:space="preserve">Medicine and Science in Sports and Exercise. </w:t>
      </w:r>
      <w:r w:rsidRPr="006D6B31">
        <w:t>2011;43(9):1680-1688.</w:t>
      </w:r>
    </w:p>
    <w:p w14:paraId="329F8F02" w14:textId="77777777" w:rsidR="006D6B31" w:rsidRPr="006D6B31" w:rsidRDefault="006D6B31" w:rsidP="006D6B31">
      <w:pPr>
        <w:pStyle w:val="EndNoteBibliography"/>
        <w:spacing w:after="0"/>
        <w:ind w:left="720" w:hanging="720"/>
      </w:pPr>
      <w:r w:rsidRPr="006D6B31">
        <w:t>27.</w:t>
      </w:r>
      <w:r w:rsidRPr="006D6B31">
        <w:tab/>
        <w:t xml:space="preserve">Haddad M, Stylianides G, Djaoui L, Dellal A, Chamari K. Session-RPE method for training load monitoring: validity, ecological usefulness, and influencing factors. </w:t>
      </w:r>
      <w:r w:rsidRPr="006D6B31">
        <w:rPr>
          <w:i/>
        </w:rPr>
        <w:t xml:space="preserve">Frontiers in Neuroscience. </w:t>
      </w:r>
      <w:r w:rsidRPr="006D6B31">
        <w:t>2017;11:612.</w:t>
      </w:r>
    </w:p>
    <w:p w14:paraId="1BFDC8AA" w14:textId="77777777" w:rsidR="006D6B31" w:rsidRPr="006D6B31" w:rsidRDefault="006D6B31" w:rsidP="006D6B31">
      <w:pPr>
        <w:pStyle w:val="EndNoteBibliography"/>
        <w:ind w:left="720" w:hanging="720"/>
      </w:pPr>
      <w:r w:rsidRPr="006D6B31">
        <w:t>28.</w:t>
      </w:r>
      <w:r w:rsidRPr="006D6B31">
        <w:tab/>
        <w:t xml:space="preserve">Baker D, Nance S. The relation between running speed and measures of strength and power in professional rugby league players. </w:t>
      </w:r>
      <w:r w:rsidRPr="006D6B31">
        <w:rPr>
          <w:i/>
        </w:rPr>
        <w:t xml:space="preserve">Journal of Strength and Conditioning Research. </w:t>
      </w:r>
      <w:r w:rsidRPr="006D6B31">
        <w:t>1999;13(3):230-235.</w:t>
      </w:r>
    </w:p>
    <w:p w14:paraId="43F391AB" w14:textId="2E3E02CA" w:rsidR="003071B1" w:rsidRDefault="00282FF5">
      <w:r>
        <w:fldChar w:fldCharType="end"/>
      </w:r>
    </w:p>
    <w:sectPr w:rsidR="0030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e2sv5r9ae9wfe2ee8vxx0e9v5w9xdae2v2&quot;&gt;My EndNote Library&lt;record-ids&gt;&lt;item&gt;48&lt;/item&gt;&lt;item&gt;49&lt;/item&gt;&lt;item&gt;50&lt;/item&gt;&lt;item&gt;51&lt;/item&gt;&lt;item&gt;56&lt;/item&gt;&lt;item&gt;60&lt;/item&gt;&lt;item&gt;62&lt;/item&gt;&lt;item&gt;66&lt;/item&gt;&lt;item&gt;72&lt;/item&gt;&lt;item&gt;73&lt;/item&gt;&lt;item&gt;77&lt;/item&gt;&lt;item&gt;78&lt;/item&gt;&lt;item&gt;80&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42681A"/>
    <w:rsid w:val="00001E80"/>
    <w:rsid w:val="00022826"/>
    <w:rsid w:val="0002661B"/>
    <w:rsid w:val="0003344A"/>
    <w:rsid w:val="00044E44"/>
    <w:rsid w:val="0005207D"/>
    <w:rsid w:val="00054B13"/>
    <w:rsid w:val="00054FA2"/>
    <w:rsid w:val="00055484"/>
    <w:rsid w:val="00077FBE"/>
    <w:rsid w:val="00081594"/>
    <w:rsid w:val="00086D00"/>
    <w:rsid w:val="000A727D"/>
    <w:rsid w:val="000C00AB"/>
    <w:rsid w:val="000C3192"/>
    <w:rsid w:val="000C34C0"/>
    <w:rsid w:val="000E507F"/>
    <w:rsid w:val="00122520"/>
    <w:rsid w:val="00123A93"/>
    <w:rsid w:val="0012511D"/>
    <w:rsid w:val="00132810"/>
    <w:rsid w:val="0014295A"/>
    <w:rsid w:val="001600C4"/>
    <w:rsid w:val="00167CA9"/>
    <w:rsid w:val="00190C8C"/>
    <w:rsid w:val="0019502C"/>
    <w:rsid w:val="001A2F33"/>
    <w:rsid w:val="001A40A1"/>
    <w:rsid w:val="001A70D4"/>
    <w:rsid w:val="001B31F5"/>
    <w:rsid w:val="001B61CD"/>
    <w:rsid w:val="001C6FE6"/>
    <w:rsid w:val="001D5712"/>
    <w:rsid w:val="001E0964"/>
    <w:rsid w:val="001F101A"/>
    <w:rsid w:val="00205619"/>
    <w:rsid w:val="00231657"/>
    <w:rsid w:val="00232CA4"/>
    <w:rsid w:val="00246013"/>
    <w:rsid w:val="00260500"/>
    <w:rsid w:val="00282FF5"/>
    <w:rsid w:val="00290A4A"/>
    <w:rsid w:val="00292021"/>
    <w:rsid w:val="00292518"/>
    <w:rsid w:val="00293ECE"/>
    <w:rsid w:val="002A2FD3"/>
    <w:rsid w:val="002A3D19"/>
    <w:rsid w:val="002D3B6E"/>
    <w:rsid w:val="003071B1"/>
    <w:rsid w:val="00341653"/>
    <w:rsid w:val="00343B69"/>
    <w:rsid w:val="00384BE0"/>
    <w:rsid w:val="003A40E0"/>
    <w:rsid w:val="003A708D"/>
    <w:rsid w:val="003C079D"/>
    <w:rsid w:val="003C27D2"/>
    <w:rsid w:val="003E0CAE"/>
    <w:rsid w:val="00416CBD"/>
    <w:rsid w:val="0042681A"/>
    <w:rsid w:val="00437CDA"/>
    <w:rsid w:val="00440A1F"/>
    <w:rsid w:val="00453ECE"/>
    <w:rsid w:val="00456E19"/>
    <w:rsid w:val="004619C8"/>
    <w:rsid w:val="00475CE8"/>
    <w:rsid w:val="004901B7"/>
    <w:rsid w:val="004A52C1"/>
    <w:rsid w:val="004B1AF2"/>
    <w:rsid w:val="004B2C0B"/>
    <w:rsid w:val="004C05FA"/>
    <w:rsid w:val="004D1553"/>
    <w:rsid w:val="004E266A"/>
    <w:rsid w:val="004F71CA"/>
    <w:rsid w:val="00521BC0"/>
    <w:rsid w:val="0055235D"/>
    <w:rsid w:val="00597C15"/>
    <w:rsid w:val="005B1CB8"/>
    <w:rsid w:val="005C1220"/>
    <w:rsid w:val="005C71A1"/>
    <w:rsid w:val="005D17E8"/>
    <w:rsid w:val="005D3370"/>
    <w:rsid w:val="005D55D3"/>
    <w:rsid w:val="005F5286"/>
    <w:rsid w:val="00601B00"/>
    <w:rsid w:val="00605A50"/>
    <w:rsid w:val="006260A3"/>
    <w:rsid w:val="006618D7"/>
    <w:rsid w:val="006750DC"/>
    <w:rsid w:val="00687FC7"/>
    <w:rsid w:val="006A60BB"/>
    <w:rsid w:val="006B1910"/>
    <w:rsid w:val="006D6B31"/>
    <w:rsid w:val="006E2D7F"/>
    <w:rsid w:val="006E6ACA"/>
    <w:rsid w:val="006E7167"/>
    <w:rsid w:val="0071556D"/>
    <w:rsid w:val="00724707"/>
    <w:rsid w:val="00732245"/>
    <w:rsid w:val="00763AC4"/>
    <w:rsid w:val="007756AB"/>
    <w:rsid w:val="00787B21"/>
    <w:rsid w:val="007934D0"/>
    <w:rsid w:val="007C18A6"/>
    <w:rsid w:val="007E6626"/>
    <w:rsid w:val="00803053"/>
    <w:rsid w:val="0081743A"/>
    <w:rsid w:val="00843BE3"/>
    <w:rsid w:val="008719C7"/>
    <w:rsid w:val="008A5211"/>
    <w:rsid w:val="008C4D2D"/>
    <w:rsid w:val="008D500D"/>
    <w:rsid w:val="008D60D4"/>
    <w:rsid w:val="00935E91"/>
    <w:rsid w:val="009438A4"/>
    <w:rsid w:val="009444C0"/>
    <w:rsid w:val="009500EB"/>
    <w:rsid w:val="00954F5D"/>
    <w:rsid w:val="00956546"/>
    <w:rsid w:val="00963A20"/>
    <w:rsid w:val="0098571E"/>
    <w:rsid w:val="009A73DE"/>
    <w:rsid w:val="009D6BAE"/>
    <w:rsid w:val="00A325DC"/>
    <w:rsid w:val="00A338CD"/>
    <w:rsid w:val="00A34850"/>
    <w:rsid w:val="00A5449E"/>
    <w:rsid w:val="00A55B6A"/>
    <w:rsid w:val="00A700DD"/>
    <w:rsid w:val="00A71D96"/>
    <w:rsid w:val="00A82C81"/>
    <w:rsid w:val="00A95AEA"/>
    <w:rsid w:val="00AB50B1"/>
    <w:rsid w:val="00AC65BC"/>
    <w:rsid w:val="00AD05A5"/>
    <w:rsid w:val="00AF2C90"/>
    <w:rsid w:val="00B077E0"/>
    <w:rsid w:val="00B5459E"/>
    <w:rsid w:val="00B5597C"/>
    <w:rsid w:val="00B572A0"/>
    <w:rsid w:val="00B60A90"/>
    <w:rsid w:val="00B61C8E"/>
    <w:rsid w:val="00B86123"/>
    <w:rsid w:val="00B86387"/>
    <w:rsid w:val="00B9000D"/>
    <w:rsid w:val="00B96012"/>
    <w:rsid w:val="00BA2AA3"/>
    <w:rsid w:val="00BC6C96"/>
    <w:rsid w:val="00BD0938"/>
    <w:rsid w:val="00BE7655"/>
    <w:rsid w:val="00C1449D"/>
    <w:rsid w:val="00C15501"/>
    <w:rsid w:val="00C170D7"/>
    <w:rsid w:val="00C2050C"/>
    <w:rsid w:val="00C849AB"/>
    <w:rsid w:val="00CB72B2"/>
    <w:rsid w:val="00CC17D9"/>
    <w:rsid w:val="00CC48BA"/>
    <w:rsid w:val="00D0340A"/>
    <w:rsid w:val="00D13882"/>
    <w:rsid w:val="00D2241A"/>
    <w:rsid w:val="00D40213"/>
    <w:rsid w:val="00D403B0"/>
    <w:rsid w:val="00D461AA"/>
    <w:rsid w:val="00D5675A"/>
    <w:rsid w:val="00D57689"/>
    <w:rsid w:val="00D63BAD"/>
    <w:rsid w:val="00D70465"/>
    <w:rsid w:val="00D7114A"/>
    <w:rsid w:val="00DA3513"/>
    <w:rsid w:val="00DB279D"/>
    <w:rsid w:val="00DB39F9"/>
    <w:rsid w:val="00DC62D0"/>
    <w:rsid w:val="00DD7BF2"/>
    <w:rsid w:val="00DE3C14"/>
    <w:rsid w:val="00E00B6C"/>
    <w:rsid w:val="00E01752"/>
    <w:rsid w:val="00E01F91"/>
    <w:rsid w:val="00E05449"/>
    <w:rsid w:val="00E07663"/>
    <w:rsid w:val="00E27AB7"/>
    <w:rsid w:val="00E3012C"/>
    <w:rsid w:val="00E31747"/>
    <w:rsid w:val="00E3225B"/>
    <w:rsid w:val="00E43E62"/>
    <w:rsid w:val="00E66F8C"/>
    <w:rsid w:val="00E75031"/>
    <w:rsid w:val="00E97FBB"/>
    <w:rsid w:val="00EB0C8D"/>
    <w:rsid w:val="00EB2BCD"/>
    <w:rsid w:val="00EB56AC"/>
    <w:rsid w:val="00EF580C"/>
    <w:rsid w:val="00F04DF0"/>
    <w:rsid w:val="00F16AAF"/>
    <w:rsid w:val="00F27931"/>
    <w:rsid w:val="00F41182"/>
    <w:rsid w:val="00F43723"/>
    <w:rsid w:val="00F4532F"/>
    <w:rsid w:val="00F527EE"/>
    <w:rsid w:val="00F545FC"/>
    <w:rsid w:val="00F604E2"/>
    <w:rsid w:val="00F60E48"/>
    <w:rsid w:val="00F62EB3"/>
    <w:rsid w:val="00F72303"/>
    <w:rsid w:val="00F736DE"/>
    <w:rsid w:val="00F862E6"/>
    <w:rsid w:val="00F93509"/>
    <w:rsid w:val="00F957BB"/>
    <w:rsid w:val="00F96F1E"/>
    <w:rsid w:val="00FA12C7"/>
    <w:rsid w:val="00FA7F32"/>
    <w:rsid w:val="00FB54DD"/>
    <w:rsid w:val="00FC4166"/>
    <w:rsid w:val="00FC608A"/>
    <w:rsid w:val="00FD10E1"/>
    <w:rsid w:val="00FD32EF"/>
    <w:rsid w:val="00FE693A"/>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BEDB"/>
  <w15:chartTrackingRefBased/>
  <w15:docId w15:val="{0EE92A80-ABBB-45FD-96DA-F5AE8775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6C"/>
    <w:pPr>
      <w:ind w:left="720"/>
      <w:contextualSpacing/>
    </w:pPr>
  </w:style>
  <w:style w:type="table" w:styleId="TableGrid">
    <w:name w:val="Table Grid"/>
    <w:basedOn w:val="TableNormal"/>
    <w:uiPriority w:val="39"/>
    <w:rsid w:val="00E0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4F5D"/>
    <w:rPr>
      <w:color w:val="0000FF"/>
      <w:u w:val="single"/>
    </w:rPr>
  </w:style>
  <w:style w:type="paragraph" w:styleId="BalloonText">
    <w:name w:val="Balloon Text"/>
    <w:basedOn w:val="Normal"/>
    <w:link w:val="BalloonTextChar"/>
    <w:uiPriority w:val="99"/>
    <w:semiHidden/>
    <w:unhideWhenUsed/>
    <w:rsid w:val="00DC62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2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72B2"/>
    <w:rPr>
      <w:sz w:val="16"/>
      <w:szCs w:val="16"/>
    </w:rPr>
  </w:style>
  <w:style w:type="paragraph" w:styleId="CommentText">
    <w:name w:val="annotation text"/>
    <w:basedOn w:val="Normal"/>
    <w:link w:val="CommentTextChar"/>
    <w:uiPriority w:val="99"/>
    <w:semiHidden/>
    <w:unhideWhenUsed/>
    <w:rsid w:val="00CB72B2"/>
    <w:pPr>
      <w:spacing w:line="240" w:lineRule="auto"/>
    </w:pPr>
    <w:rPr>
      <w:sz w:val="20"/>
      <w:szCs w:val="20"/>
    </w:rPr>
  </w:style>
  <w:style w:type="character" w:customStyle="1" w:styleId="CommentTextChar">
    <w:name w:val="Comment Text Char"/>
    <w:basedOn w:val="DefaultParagraphFont"/>
    <w:link w:val="CommentText"/>
    <w:uiPriority w:val="99"/>
    <w:semiHidden/>
    <w:rsid w:val="00CB72B2"/>
    <w:rPr>
      <w:sz w:val="20"/>
      <w:szCs w:val="20"/>
    </w:rPr>
  </w:style>
  <w:style w:type="paragraph" w:styleId="CommentSubject">
    <w:name w:val="annotation subject"/>
    <w:basedOn w:val="CommentText"/>
    <w:next w:val="CommentText"/>
    <w:link w:val="CommentSubjectChar"/>
    <w:uiPriority w:val="99"/>
    <w:semiHidden/>
    <w:unhideWhenUsed/>
    <w:rsid w:val="00CB72B2"/>
    <w:rPr>
      <w:b/>
      <w:bCs/>
    </w:rPr>
  </w:style>
  <w:style w:type="character" w:customStyle="1" w:styleId="CommentSubjectChar">
    <w:name w:val="Comment Subject Char"/>
    <w:basedOn w:val="CommentTextChar"/>
    <w:link w:val="CommentSubject"/>
    <w:uiPriority w:val="99"/>
    <w:semiHidden/>
    <w:rsid w:val="00CB72B2"/>
    <w:rPr>
      <w:b/>
      <w:bCs/>
      <w:sz w:val="20"/>
      <w:szCs w:val="20"/>
    </w:rPr>
  </w:style>
  <w:style w:type="paragraph" w:customStyle="1" w:styleId="EndNoteBibliographyTitle">
    <w:name w:val="EndNote Bibliography Title"/>
    <w:basedOn w:val="Normal"/>
    <w:link w:val="EndNoteBibliographyTitleChar"/>
    <w:rsid w:val="00282FF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82FF5"/>
    <w:rPr>
      <w:rFonts w:ascii="Calibri" w:hAnsi="Calibri" w:cs="Calibri"/>
      <w:noProof/>
    </w:rPr>
  </w:style>
  <w:style w:type="paragraph" w:customStyle="1" w:styleId="EndNoteBibliography">
    <w:name w:val="EndNote Bibliography"/>
    <w:basedOn w:val="Normal"/>
    <w:link w:val="EndNoteBibliographyChar"/>
    <w:rsid w:val="00282FF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82FF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ADD8-664A-4B10-ADF4-A8F055C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9885</Words>
  <Characters>56347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Feser</dc:creator>
  <cp:keywords/>
  <dc:description/>
  <cp:lastModifiedBy>Erin Feser</cp:lastModifiedBy>
  <cp:revision>2</cp:revision>
  <dcterms:created xsi:type="dcterms:W3CDTF">2019-07-17T23:07:00Z</dcterms:created>
  <dcterms:modified xsi:type="dcterms:W3CDTF">2019-07-17T23:07:00Z</dcterms:modified>
</cp:coreProperties>
</file>